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61D79" w:rsidRDefault="009762D1">
      <w:pPr>
        <w:rPr>
          <w:rFonts w:ascii="Roboto" w:eastAsia="Roboto" w:hAnsi="Roboto" w:cs="Roboto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b/>
          <w:sz w:val="24"/>
          <w:szCs w:val="24"/>
        </w:rPr>
        <w:t xml:space="preserve"> BHRSD DISTRICT IMPROVEMENT PLAN – 2021-2024</w:t>
      </w:r>
    </w:p>
    <w:p w14:paraId="00000002" w14:textId="77777777" w:rsidR="00461D79" w:rsidRDefault="00461D79">
      <w:pPr>
        <w:rPr>
          <w:rFonts w:ascii="Roboto" w:eastAsia="Roboto" w:hAnsi="Roboto" w:cs="Roboto"/>
          <w:b/>
          <w:sz w:val="24"/>
          <w:szCs w:val="24"/>
        </w:rPr>
      </w:pPr>
    </w:p>
    <w:p w14:paraId="00000003" w14:textId="77777777" w:rsidR="00461D79" w:rsidRDefault="009762D1">
      <w:pPr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BHRSD Mission</w:t>
      </w:r>
    </w:p>
    <w:p w14:paraId="00000004" w14:textId="77777777" w:rsidR="00461D79" w:rsidRDefault="009762D1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To ensure all students are challenged through a wide range of experiences to become engaged and curious learners and problem solvers who effectively communicate, respect diversity, and improve themselves and their community.</w:t>
      </w:r>
    </w:p>
    <w:p w14:paraId="00000005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06" w14:textId="77777777" w:rsidR="00461D79" w:rsidRDefault="009762D1">
      <w:pPr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2021-2024 District Level Goals</w:t>
      </w:r>
    </w:p>
    <w:p w14:paraId="00000007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08" w14:textId="77777777" w:rsidR="00461D79" w:rsidRDefault="009762D1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OVERARCHING OUTCOMES: </w:t>
      </w:r>
      <w:r>
        <w:rPr>
          <w:rFonts w:ascii="Roboto" w:eastAsia="Roboto" w:hAnsi="Roboto" w:cs="Roboto"/>
          <w:sz w:val="24"/>
          <w:szCs w:val="24"/>
        </w:rPr>
        <w:t xml:space="preserve">All efforts directly support high quality instruction and learning for all students; we are committed to improving equitable outcomes for all students within the District.  Building a culture that values equity and diversity where </w:t>
      </w:r>
      <w:r>
        <w:rPr>
          <w:rFonts w:ascii="Roboto" w:eastAsia="Roboto" w:hAnsi="Roboto" w:cs="Roboto"/>
          <w:b/>
          <w:sz w:val="24"/>
          <w:szCs w:val="24"/>
        </w:rPr>
        <w:t>all</w:t>
      </w:r>
      <w:r>
        <w:rPr>
          <w:rFonts w:ascii="Roboto" w:eastAsia="Roboto" w:hAnsi="Roboto" w:cs="Roboto"/>
          <w:sz w:val="24"/>
          <w:szCs w:val="24"/>
        </w:rPr>
        <w:t xml:space="preserve"> people are welcomed and valued. </w:t>
      </w:r>
    </w:p>
    <w:p w14:paraId="00000009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0A" w14:textId="77777777" w:rsidR="00461D79" w:rsidRDefault="009762D1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We will focus on three areas for 2021-2024: </w:t>
      </w:r>
    </w:p>
    <w:p w14:paraId="0000000B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0C" w14:textId="77777777" w:rsidR="00461D79" w:rsidRDefault="009762D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Articulate a coherent vision for the success of each and every student centered around the </w:t>
      </w:r>
      <w:r>
        <w:rPr>
          <w:rFonts w:ascii="Roboto" w:eastAsia="Roboto" w:hAnsi="Roboto" w:cs="Roboto"/>
          <w:b/>
          <w:sz w:val="24"/>
          <w:szCs w:val="24"/>
        </w:rPr>
        <w:t>Portrait of the Graduate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0000000D" w14:textId="77777777" w:rsidR="00461D79" w:rsidRDefault="009762D1">
      <w:pPr>
        <w:numPr>
          <w:ilvl w:val="0"/>
          <w:numId w:val="6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Develop teacher leadership and strong professional learning culture that will support ongoing reflection and improved instructional practices leading to improvement of student outcomes. </w:t>
      </w:r>
    </w:p>
    <w:p w14:paraId="0000000E" w14:textId="77777777" w:rsidR="00461D79" w:rsidRDefault="009762D1">
      <w:pPr>
        <w:numPr>
          <w:ilvl w:val="0"/>
          <w:numId w:val="6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Develop strong and routine community engagement by increasing collaboration, communication and outreach to all community stakeholders in order to </w:t>
      </w:r>
      <w:r>
        <w:rPr>
          <w:rFonts w:ascii="Roboto" w:eastAsia="Roboto" w:hAnsi="Roboto" w:cs="Roboto"/>
          <w:color w:val="121212"/>
          <w:sz w:val="24"/>
          <w:szCs w:val="24"/>
          <w:highlight w:val="white"/>
        </w:rPr>
        <w:t>improve outcomes for all stud</w:t>
      </w:r>
      <w:bookmarkStart w:id="1" w:name="_GoBack"/>
      <w:bookmarkEnd w:id="1"/>
      <w:r>
        <w:rPr>
          <w:rFonts w:ascii="Roboto" w:eastAsia="Roboto" w:hAnsi="Roboto" w:cs="Roboto"/>
          <w:color w:val="121212"/>
          <w:sz w:val="24"/>
          <w:szCs w:val="24"/>
          <w:highlight w:val="white"/>
        </w:rPr>
        <w:t>ents.</w:t>
      </w:r>
    </w:p>
    <w:p w14:paraId="0000000F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10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tbl>
      <w:tblPr>
        <w:tblStyle w:val="a2"/>
        <w:tblW w:w="14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4650"/>
        <w:gridCol w:w="3930"/>
        <w:gridCol w:w="3795"/>
      </w:tblGrid>
      <w:tr w:rsidR="00461D79" w14:paraId="622A8E8B" w14:textId="77777777">
        <w:tc>
          <w:tcPr>
            <w:tcW w:w="14250" w:type="dxa"/>
            <w:gridSpan w:val="4"/>
          </w:tcPr>
          <w:p w14:paraId="00000011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1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Articulate a coherent vision for the success of each and every student centered around the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Portrait of the Graduate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.  </w:t>
            </w:r>
          </w:p>
          <w:p w14:paraId="0000001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61D79" w14:paraId="15AB4D7B" w14:textId="77777777">
        <w:tc>
          <w:tcPr>
            <w:tcW w:w="1875" w:type="dxa"/>
          </w:tcPr>
          <w:p w14:paraId="00000016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650" w:type="dxa"/>
          </w:tcPr>
          <w:p w14:paraId="00000017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3930" w:type="dxa"/>
          </w:tcPr>
          <w:p w14:paraId="00000018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795" w:type="dxa"/>
          </w:tcPr>
          <w:p w14:paraId="00000019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461D79" w14:paraId="67C81922" w14:textId="77777777">
        <w:tc>
          <w:tcPr>
            <w:tcW w:w="1875" w:type="dxa"/>
          </w:tcPr>
          <w:p w14:paraId="0000001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Draft the district proficiency areas. </w:t>
            </w:r>
          </w:p>
        </w:tc>
        <w:tc>
          <w:tcPr>
            <w:tcW w:w="4650" w:type="dxa"/>
          </w:tcPr>
          <w:p w14:paraId="0000001B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2021-22: </w:t>
            </w:r>
          </w:p>
          <w:p w14:paraId="0000001C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Work collaboratively to explore the following questions:</w:t>
            </w:r>
          </w:p>
          <w:p w14:paraId="0000001D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Why are proficiencies important?</w:t>
            </w:r>
          </w:p>
          <w:p w14:paraId="0000001E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What is the difference between proficiencies and standards?  </w:t>
            </w:r>
          </w:p>
          <w:p w14:paraId="0000001F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lastRenderedPageBreak/>
              <w:t>What are other schools doing with proficiencies?</w:t>
            </w:r>
          </w:p>
          <w:p w14:paraId="00000020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types of proficiencies are important here at BHRSD?</w:t>
            </w:r>
          </w:p>
          <w:p w14:paraId="00000021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Why is a portrait of a graduate important?</w:t>
            </w:r>
          </w:p>
          <w:p w14:paraId="00000022" w14:textId="77777777" w:rsidR="00461D79" w:rsidRDefault="009762D1">
            <w:pPr>
              <w:numPr>
                <w:ilvl w:val="0"/>
                <w:numId w:val="3"/>
              </w:numPr>
              <w:spacing w:after="1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implications for the design of the learning experiences—and equitable access to those experiences—we provide in our school systems?</w:t>
            </w:r>
          </w:p>
          <w:p w14:paraId="0000002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Draft the proficiency areas: </w:t>
            </w:r>
          </w:p>
          <w:p w14:paraId="00000024" w14:textId="77777777" w:rsidR="00461D79" w:rsidRDefault="009762D1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hopes, aspirations, and dreams that our community has for our young people?</w:t>
            </w:r>
          </w:p>
          <w:p w14:paraId="00000025" w14:textId="77777777" w:rsidR="00461D79" w:rsidRDefault="009762D1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skills and habits of mind that our children need for success in this rapidly changing and complex world?</w:t>
            </w:r>
          </w:p>
          <w:p w14:paraId="00000026" w14:textId="77777777" w:rsidR="00461D79" w:rsidRDefault="009762D1">
            <w:pPr>
              <w:numPr>
                <w:ilvl w:val="0"/>
                <w:numId w:val="1"/>
              </w:numPr>
              <w:spacing w:after="1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Draft a prioritized set of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proficiencies  including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21st century skills, mindsets, and literacies.</w:t>
            </w:r>
          </w:p>
          <w:p w14:paraId="0000002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28" w14:textId="77777777" w:rsidR="00461D79" w:rsidRDefault="009762D1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Collect feedback from the community, refine and finalize.  </w:t>
            </w:r>
          </w:p>
          <w:p w14:paraId="00000029" w14:textId="77777777" w:rsidR="00461D79" w:rsidRDefault="00461D79">
            <w:pPr>
              <w:spacing w:after="160"/>
              <w:rPr>
                <w:rFonts w:ascii="Roboto" w:eastAsia="Roboto" w:hAnsi="Roboto" w:cs="Roboto"/>
                <w:color w:val="414042"/>
                <w:sz w:val="24"/>
                <w:szCs w:val="24"/>
              </w:rPr>
            </w:pPr>
          </w:p>
          <w:p w14:paraId="0000002A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30" w:type="dxa"/>
          </w:tcPr>
          <w:p w14:paraId="0000002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School Committee: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Understand and approve the draft district proficiency areas </w:t>
            </w:r>
          </w:p>
          <w:p w14:paraId="0000002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2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Superintendent: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Share the draft district proficiency areas with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community based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constituents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(parents, business partners,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</w:rPr>
              <w:t>selectboards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</w:rPr>
              <w:t>, etc.)</w:t>
            </w:r>
          </w:p>
          <w:p w14:paraId="0000002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2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Student Services: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Connect and integrate the ideas from the proficiency areas to the transition planning process (PK-12)</w:t>
            </w:r>
          </w:p>
          <w:p w14:paraId="0000003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1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Learning and Teaching: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Supporting building administration and leading conversations with staff</w:t>
            </w:r>
          </w:p>
          <w:p w14:paraId="0000003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Informational Technology Director: </w:t>
            </w:r>
            <w:r>
              <w:rPr>
                <w:rFonts w:ascii="Roboto" w:eastAsia="Roboto" w:hAnsi="Roboto" w:cs="Roboto"/>
                <w:sz w:val="24"/>
                <w:szCs w:val="24"/>
              </w:rPr>
              <w:t>Collaborate to create faculty and parent surveys</w:t>
            </w:r>
          </w:p>
          <w:p w14:paraId="0000003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Administrative Team: </w:t>
            </w:r>
            <w:r>
              <w:rPr>
                <w:rFonts w:ascii="Roboto" w:eastAsia="Roboto" w:hAnsi="Roboto" w:cs="Roboto"/>
                <w:sz w:val="24"/>
                <w:szCs w:val="24"/>
              </w:rPr>
              <w:t>Draft the proficiency areas.</w:t>
            </w:r>
          </w:p>
          <w:p w14:paraId="0000003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7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High School Administration:</w:t>
            </w:r>
          </w:p>
          <w:p w14:paraId="0000003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Lead a discussion with faculty and Instructional leads regarding the role of proficiencies in guiding educational outcomes.</w:t>
            </w:r>
          </w:p>
          <w:p w14:paraId="00000039" w14:textId="77777777" w:rsidR="00461D79" w:rsidRDefault="00461D79">
            <w:pPr>
              <w:ind w:left="7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A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Middle School Administration:</w:t>
            </w:r>
          </w:p>
          <w:p w14:paraId="0000003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Revisit core proficiencies developed last year with instructional leads and faculty to review and revise. </w:t>
            </w:r>
          </w:p>
          <w:p w14:paraId="0000003C" w14:textId="77777777" w:rsidR="00461D79" w:rsidRDefault="00461D79">
            <w:pPr>
              <w:ind w:left="7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3D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Elementary School Administration:</w:t>
            </w:r>
          </w:p>
          <w:p w14:paraId="0000003E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understanding of how proficiency-based education situates elementary education as part of a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long term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district endeavor. </w:t>
            </w:r>
          </w:p>
        </w:tc>
        <w:tc>
          <w:tcPr>
            <w:tcW w:w="3795" w:type="dxa"/>
          </w:tcPr>
          <w:p w14:paraId="0000003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By January 2022, each school will give feedback on a draft of the district proficiency areas.   </w:t>
            </w:r>
          </w:p>
          <w:p w14:paraId="0000004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1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By March of 2022, community stakeholders will have given feedback on district proficiency areas. </w:t>
            </w:r>
          </w:p>
          <w:p w14:paraId="0000004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5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9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A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By June 2022: The school committee will have reviewed and approved the district proficiency areas. </w:t>
            </w:r>
          </w:p>
          <w:p w14:paraId="0000004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4F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61D79" w14:paraId="02792910" w14:textId="77777777">
        <w:tc>
          <w:tcPr>
            <w:tcW w:w="1875" w:type="dxa"/>
          </w:tcPr>
          <w:p w14:paraId="00000050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Create a district portrait of the graduate for grades 4, 8, and 12. </w:t>
            </w:r>
          </w:p>
        </w:tc>
        <w:tc>
          <w:tcPr>
            <w:tcW w:w="4650" w:type="dxa"/>
          </w:tcPr>
          <w:p w14:paraId="00000051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2021-22</w:t>
            </w:r>
          </w:p>
          <w:p w14:paraId="00000052" w14:textId="77777777" w:rsidR="00461D79" w:rsidRDefault="009762D1">
            <w:p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Engage the BHRSD communities (e.g., County-wide POG group, students, parents, business and higher education) to collaboratively to consider the following questions:</w:t>
            </w:r>
          </w:p>
          <w:p w14:paraId="00000053" w14:textId="77777777" w:rsidR="00461D79" w:rsidRDefault="009762D1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How have other schools integrated their competencies into a portrait of a graduate?</w:t>
            </w:r>
          </w:p>
          <w:p w14:paraId="00000054" w14:textId="77777777" w:rsidR="00461D79" w:rsidRDefault="009762D1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How might we develop and align portraits of 4th, 8th, and 12th grade graduates into a coherent arc of learning for students?</w:t>
            </w:r>
          </w:p>
          <w:p w14:paraId="00000055" w14:textId="77777777" w:rsidR="00461D79" w:rsidRDefault="009762D1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other schools doing with a portrait of a graduate?</w:t>
            </w:r>
          </w:p>
          <w:p w14:paraId="00000056" w14:textId="77777777" w:rsidR="00461D79" w:rsidRDefault="009762D1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other schools doing to verify students are meeting these outcomes and what do they do when students struggle?</w:t>
            </w:r>
          </w:p>
          <w:p w14:paraId="00000057" w14:textId="77777777" w:rsidR="00461D79" w:rsidRDefault="00461D79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0000005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Articulate what it is that each student needs to know and be able to do at each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level of their experience (core academic standards and habits of work)</w:t>
            </w:r>
          </w:p>
          <w:p w14:paraId="00000059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5A" w14:textId="77777777" w:rsidR="00461D79" w:rsidRDefault="009762D1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Collectively complete the portrait and incorporate feedback from the school communities, refine and finalize.  </w:t>
            </w:r>
          </w:p>
        </w:tc>
        <w:tc>
          <w:tcPr>
            <w:tcW w:w="3930" w:type="dxa"/>
          </w:tcPr>
          <w:p w14:paraId="0000005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School Committee: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Understand and approve the draft portrait of a graduate</w:t>
            </w:r>
          </w:p>
          <w:p w14:paraId="0000005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5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Superintendent: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Champion and shepherd the proficiencies and the portrait of a graduate (4th, 8th, 12th)</w:t>
            </w:r>
          </w:p>
          <w:p w14:paraId="0000005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5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Student Services: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Connect and integrate the ideas from the ‘portrait’ to the transition planning process (PK-12)</w:t>
            </w:r>
          </w:p>
          <w:p w14:paraId="0000006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61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Learning and Teaching: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Supporting building administration and leading conversations with staff</w:t>
            </w:r>
          </w:p>
          <w:p w14:paraId="0000006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63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High School Administration:</w:t>
            </w:r>
          </w:p>
          <w:p w14:paraId="00000064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Lead a discussion with faculty to define the knowledge and skills needed to be adept in each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proficiency area at the end of each grade level. </w:t>
            </w:r>
          </w:p>
          <w:p w14:paraId="00000065" w14:textId="77777777" w:rsidR="00461D79" w:rsidRDefault="00461D79">
            <w:pPr>
              <w:ind w:left="7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66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Middle School Administration:</w:t>
            </w:r>
          </w:p>
          <w:p w14:paraId="00000067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Lead a discussion with faculty to define the knowledge and skills needed to be adept in each proficiency area at the end of each grade level. </w:t>
            </w:r>
          </w:p>
          <w:p w14:paraId="00000068" w14:textId="77777777" w:rsidR="00461D79" w:rsidRDefault="00461D79">
            <w:pPr>
              <w:ind w:left="7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69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Elementary School Administration:</w:t>
            </w:r>
          </w:p>
          <w:p w14:paraId="0000006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Lead a discussion with faculty to define the knowledge and skills needed to be adept in each proficiency area at the end of each grade level. </w:t>
            </w:r>
          </w:p>
        </w:tc>
        <w:tc>
          <w:tcPr>
            <w:tcW w:w="3795" w:type="dxa"/>
          </w:tcPr>
          <w:p w14:paraId="0000006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By Spring 2022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Each school will have a draft of what students will know and be able to do in relation to the proficiency areas when they graduate from 4th, 8th, and 12th grades. </w:t>
            </w:r>
          </w:p>
        </w:tc>
      </w:tr>
      <w:tr w:rsidR="00461D79" w14:paraId="7D28FA04" w14:textId="77777777">
        <w:tc>
          <w:tcPr>
            <w:tcW w:w="1875" w:type="dxa"/>
          </w:tcPr>
          <w:p w14:paraId="0000006C" w14:textId="77777777" w:rsidR="00461D79" w:rsidRDefault="009762D1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Restructure assessment practices to measure student attainment in the identified proficiencies.</w:t>
            </w:r>
          </w:p>
          <w:p w14:paraId="0000006D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6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000006F" w14:textId="77777777" w:rsidR="00461D79" w:rsidRDefault="009762D1">
            <w:pPr>
              <w:shd w:val="clear" w:color="auto" w:fill="FFFFFF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2022-23 (and ongoing)</w:t>
            </w:r>
          </w:p>
          <w:p w14:paraId="00000070" w14:textId="77777777" w:rsidR="00461D79" w:rsidRDefault="009762D1">
            <w:p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Modify and align assessments based on proficiencies and current assessment practices in BHRSD.  Pilot assessment practices, collect and analyze student data using the proficiencies.</w:t>
            </w:r>
          </w:p>
          <w:p w14:paraId="00000071" w14:textId="77777777" w:rsidR="00461D79" w:rsidRDefault="00461D79">
            <w:p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72" w14:textId="77777777" w:rsidR="00461D79" w:rsidRDefault="00461D79">
            <w:pPr>
              <w:shd w:val="clear" w:color="auto" w:fill="FFFFFF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00000073" w14:textId="77777777" w:rsidR="00461D79" w:rsidRDefault="00461D79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30" w:type="dxa"/>
          </w:tcPr>
          <w:p w14:paraId="00000074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Superintendent, Director of Student Services: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Champion and shepherd the modified and aligned assessments as well as the pilot assessments.  Support with time and resources.</w:t>
            </w:r>
          </w:p>
          <w:p w14:paraId="00000075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76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Learning and Teaching: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Research, gather, lead analysis of assessments.  Oversee pilot of assessments at 3 levels.  </w:t>
            </w:r>
          </w:p>
          <w:p w14:paraId="0000007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7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School Administration: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Provide teams with resources and time to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develop, pilot and analyze assessments.  Support the PD necessary for assessments to be piloted for end of 2020-2021.  Determine what other components of the school (e.g., schedule, calendar,) may be affected by changes in assessment practices. </w:t>
            </w:r>
          </w:p>
        </w:tc>
        <w:tc>
          <w:tcPr>
            <w:tcW w:w="3795" w:type="dxa"/>
          </w:tcPr>
          <w:p w14:paraId="00000079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By the end of 2023:  </w:t>
            </w:r>
          </w:p>
          <w:p w14:paraId="0000007A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7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Students at grades 4, 8, and 12 will be assessed on 3 of the 6 proficiency areas.  </w:t>
            </w:r>
          </w:p>
          <w:p w14:paraId="0000007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7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Results of assessments will be recorded and analyzed to determine progress towards reaching proficiency and planning next steps to address gaps.</w:t>
            </w:r>
          </w:p>
          <w:p w14:paraId="0000007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0000007F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80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081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tbl>
      <w:tblPr>
        <w:tblStyle w:val="a3"/>
        <w:tblW w:w="14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4170"/>
        <w:gridCol w:w="3840"/>
        <w:gridCol w:w="3570"/>
      </w:tblGrid>
      <w:tr w:rsidR="00461D79" w14:paraId="280C55EE" w14:textId="77777777">
        <w:tc>
          <w:tcPr>
            <w:tcW w:w="14070" w:type="dxa"/>
            <w:gridSpan w:val="4"/>
          </w:tcPr>
          <w:p w14:paraId="00000082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2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Develop teacher leadership and a strong professional learning culture that will support ongoing reflection and improvement for student outcomes, through strengthening the roles of teacher leaders--Team Coordinators (TCs) and Instructional Leads (ILs)--and their impact on the work of each school.</w:t>
            </w:r>
          </w:p>
          <w:p w14:paraId="0000008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61D79" w14:paraId="7C495A35" w14:textId="77777777">
        <w:tc>
          <w:tcPr>
            <w:tcW w:w="2490" w:type="dxa"/>
          </w:tcPr>
          <w:p w14:paraId="00000087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170" w:type="dxa"/>
          </w:tcPr>
          <w:p w14:paraId="00000088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3840" w:type="dxa"/>
          </w:tcPr>
          <w:p w14:paraId="00000089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570" w:type="dxa"/>
          </w:tcPr>
          <w:p w14:paraId="0000008A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461D79" w14:paraId="25169FC9" w14:textId="77777777">
        <w:tc>
          <w:tcPr>
            <w:tcW w:w="2490" w:type="dxa"/>
          </w:tcPr>
          <w:p w14:paraId="0000008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Align work of ILs and TCs to support the work and learning of teachers to the district and school improvement plan.</w:t>
            </w:r>
          </w:p>
          <w:p w14:paraId="0000008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000008D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2021-22 (and recurring)</w:t>
            </w:r>
          </w:p>
          <w:p w14:paraId="0000008E" w14:textId="77777777" w:rsidR="00461D79" w:rsidRDefault="00461D79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0000008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District Improvement Plan is written to enable School Improvement Plans to be aligned when written.</w:t>
            </w:r>
          </w:p>
          <w:p w14:paraId="0000009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91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IL Summer Training</w:t>
            </w:r>
          </w:p>
          <w:p w14:paraId="00000092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- IL’s receive training in facilitation of common protocols and meeting formats</w:t>
            </w:r>
          </w:p>
          <w:p w14:paraId="0000009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- ILs review DIP and give feedback and draft SIP’s.</w:t>
            </w:r>
          </w:p>
          <w:p w14:paraId="0000009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95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ILG Meetings</w:t>
            </w:r>
          </w:p>
          <w:p w14:paraId="00000096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ILGs review Professional Learning Plan and give feedback.</w:t>
            </w:r>
          </w:p>
          <w:p w14:paraId="0000009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9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ILGs meeting agendas align work to SIP outcomes and objectives</w:t>
            </w:r>
          </w:p>
          <w:p w14:paraId="00000099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9A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TC Meetings</w:t>
            </w:r>
          </w:p>
          <w:p w14:paraId="0000009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TCs review Professional Learning Plan and give feedback.</w:t>
            </w:r>
          </w:p>
          <w:p w14:paraId="0000009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9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TCs review SIP and give feedback.</w:t>
            </w:r>
          </w:p>
          <w:p w14:paraId="0000009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9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TCs Align work to SIP goals and outcomes.</w:t>
            </w:r>
          </w:p>
          <w:p w14:paraId="000000A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A1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Faculty Meetings</w:t>
            </w:r>
          </w:p>
          <w:p w14:paraId="000000A2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Teachers reflect on SIP outcomes and give feedback to inform next year’s improvement plans.</w:t>
            </w:r>
          </w:p>
          <w:p w14:paraId="000000A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A4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School Council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14:paraId="000000A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Meets twice a month. The councils from all schools convene twice a year</w:t>
            </w:r>
          </w:p>
          <w:p w14:paraId="000000A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A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00000A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A9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School Committee:</w:t>
            </w:r>
          </w:p>
          <w:p w14:paraId="000000A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Review, understand, and approve the District Improvement Plan.</w:t>
            </w:r>
          </w:p>
          <w:p w14:paraId="000000A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AC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Administration:</w:t>
            </w:r>
          </w:p>
          <w:p w14:paraId="000000A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Write the District Improvement Plan.</w:t>
            </w:r>
          </w:p>
          <w:p w14:paraId="000000A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A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Provide draft of School Improvement Plan</w:t>
            </w:r>
          </w:p>
          <w:p w14:paraId="000000B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B1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School Administration: </w:t>
            </w:r>
          </w:p>
          <w:p w14:paraId="000000B2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Review, edit, and finalize the School Improvement Plans.</w:t>
            </w:r>
          </w:p>
          <w:p w14:paraId="000000B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B4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Instructional Leads:</w:t>
            </w:r>
          </w:p>
          <w:p w14:paraId="000000B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Collect feedback from faculty on the school improvement plans.</w:t>
            </w:r>
          </w:p>
          <w:p w14:paraId="000000B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B7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Provide feedback to admin on the District Improvement Plan and the draft version of the School Improvement Plan.</w:t>
            </w:r>
          </w:p>
          <w:p w14:paraId="000000B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B9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Faculty:</w:t>
            </w:r>
          </w:p>
          <w:p w14:paraId="000000B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Engage in the IL process.</w:t>
            </w:r>
          </w:p>
          <w:p w14:paraId="000000B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570" w:type="dxa"/>
          </w:tcPr>
          <w:p w14:paraId="000000BC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2019-20</w:t>
            </w:r>
          </w:p>
          <w:p w14:paraId="000000BD" w14:textId="77777777" w:rsidR="00461D79" w:rsidRDefault="00461D79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000000BE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Professional development plan is based on goals of DIP/SIP and faculty work in professional development aligns with those goals.</w:t>
            </w:r>
          </w:p>
          <w:p w14:paraId="000000BF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0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Work in Instructional Leadership Groups, Horizontal Teams, and departments aligns to SIPs and the professional development plan. </w:t>
            </w:r>
          </w:p>
          <w:p w14:paraId="000000C1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14:paraId="000000C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61D79" w14:paraId="6FFCB7A9" w14:textId="77777777">
        <w:tc>
          <w:tcPr>
            <w:tcW w:w="2490" w:type="dxa"/>
          </w:tcPr>
          <w:p w14:paraId="000000C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Provide professional development support in facilitation and leadership of Instructional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Learning Groups (ILGs), teaching teams and departments.</w:t>
            </w:r>
          </w:p>
          <w:p w14:paraId="000000C9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00000CA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2021-</w:t>
            </w:r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22  (</w:t>
            </w:r>
            <w:proofErr w:type="gramEnd"/>
            <w:r>
              <w:rPr>
                <w:rFonts w:ascii="Roboto" w:eastAsia="Roboto" w:hAnsi="Roboto" w:cs="Roboto"/>
                <w:b/>
                <w:sz w:val="24"/>
                <w:szCs w:val="24"/>
              </w:rPr>
              <w:t>and ongoing)</w:t>
            </w:r>
          </w:p>
          <w:p w14:paraId="000000C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Professional Learning plan is developed to reflect goals of DIP and SIPs</w:t>
            </w:r>
          </w:p>
          <w:p w14:paraId="000000C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ILs work with admin to develop facilitation skills and tools for leading school improvement.</w:t>
            </w:r>
          </w:p>
          <w:p w14:paraId="000000C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C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 leads facilitation skills and tools in TC meetings to model for use in Team meetings.</w:t>
            </w:r>
          </w:p>
          <w:p w14:paraId="000000D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1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00000D4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Administration:</w:t>
            </w:r>
          </w:p>
          <w:p w14:paraId="000000D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Develop the professional learning plan</w:t>
            </w:r>
          </w:p>
          <w:p w14:paraId="000000D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7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Implement the professional learning plan</w:t>
            </w:r>
          </w:p>
          <w:p w14:paraId="000000D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9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Instructional Leads and Team Coordinators:</w:t>
            </w:r>
          </w:p>
          <w:p w14:paraId="000000D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Implement the professional learning plan. </w:t>
            </w:r>
          </w:p>
        </w:tc>
        <w:tc>
          <w:tcPr>
            <w:tcW w:w="3570" w:type="dxa"/>
          </w:tcPr>
          <w:p w14:paraId="000000D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C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All ILG, horizontal Team, and department meetings have objectives that align to the SIP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and the professional development plan. </w:t>
            </w:r>
          </w:p>
          <w:p w14:paraId="000000DD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D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ILG meetings are facilitated using a common set of tools and processes. </w:t>
            </w:r>
          </w:p>
          <w:p w14:paraId="000000E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E1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E2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The effectiveness of tools and processes used to facilitate ILG, Horizontal Team, and Department meetings is assessed on an ongoing basis by school leadership. </w:t>
            </w:r>
          </w:p>
        </w:tc>
      </w:tr>
      <w:tr w:rsidR="00461D79" w14:paraId="4D1EBFD6" w14:textId="77777777">
        <w:tc>
          <w:tcPr>
            <w:tcW w:w="2490" w:type="dxa"/>
          </w:tcPr>
          <w:p w14:paraId="000000E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Focus the work of the Instructional Learning Groups (ILGs), teaching teams and departments on work aligned to:</w:t>
            </w:r>
          </w:p>
          <w:p w14:paraId="000000E4" w14:textId="77777777" w:rsidR="00461D79" w:rsidRDefault="009762D1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Equitable outcomes</w:t>
            </w:r>
          </w:p>
          <w:p w14:paraId="000000E5" w14:textId="77777777" w:rsidR="00461D79" w:rsidRDefault="009762D1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 centered learning</w:t>
            </w:r>
          </w:p>
          <w:p w14:paraId="000000E6" w14:textId="77777777" w:rsidR="00461D79" w:rsidRDefault="009762D1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Community Engagement</w:t>
            </w:r>
          </w:p>
          <w:p w14:paraId="000000E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00000E8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</w:t>
            </w:r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2022  (</w:t>
            </w:r>
            <w:proofErr w:type="gramEnd"/>
            <w:r>
              <w:rPr>
                <w:rFonts w:ascii="Roboto" w:eastAsia="Roboto" w:hAnsi="Roboto" w:cs="Roboto"/>
                <w:b/>
                <w:sz w:val="24"/>
                <w:szCs w:val="24"/>
              </w:rPr>
              <w:t>and ongoing)</w:t>
            </w:r>
          </w:p>
          <w:p w14:paraId="000000E9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common understanding of equitable outcomes, student centered learning and community engagement. </w:t>
            </w:r>
          </w:p>
          <w:p w14:paraId="000000EA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E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tools to measure community engagement. </w:t>
            </w:r>
          </w:p>
          <w:p w14:paraId="000000E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E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Study and monitor alignment to equitable outcomes, student centered learning and community engagement, and reflect on the implications of their work.</w:t>
            </w:r>
          </w:p>
          <w:p w14:paraId="000000E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EF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Use the district values of equitable outcomes, student centered learning, community engagement to inform next year’s DIP.</w:t>
            </w:r>
          </w:p>
        </w:tc>
        <w:tc>
          <w:tcPr>
            <w:tcW w:w="3840" w:type="dxa"/>
          </w:tcPr>
          <w:p w14:paraId="000000F0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Administration</w:t>
            </w:r>
          </w:p>
          <w:p w14:paraId="000000F1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Identify goals for levels of community engagement and tools to measure.</w:t>
            </w:r>
          </w:p>
          <w:p w14:paraId="000000F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F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Lead teams in work to address equity and student engagement gaps and spur growth. </w:t>
            </w:r>
          </w:p>
          <w:p w14:paraId="000000F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F5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Faculty</w:t>
            </w:r>
          </w:p>
          <w:p w14:paraId="000000F6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Engage in district activities related to improving equitable outcomes, student centered learning and community engagement. </w:t>
            </w:r>
          </w:p>
        </w:tc>
        <w:tc>
          <w:tcPr>
            <w:tcW w:w="3570" w:type="dxa"/>
          </w:tcPr>
          <w:p w14:paraId="000000F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F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Performance gaps between groups of students shrink.</w:t>
            </w:r>
          </w:p>
          <w:p w14:paraId="000000F9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F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All students have equal opportunity and access to all programs in the district as evidenced by changes in participation rates in all programs. </w:t>
            </w:r>
          </w:p>
          <w:p w14:paraId="000000F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FC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Students begin taking a more active role in their educational experience. </w:t>
            </w:r>
          </w:p>
          <w:p w14:paraId="000000FD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0FE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Establish a baseline of community engagement. </w:t>
            </w:r>
          </w:p>
          <w:p w14:paraId="000000FF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0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14:paraId="00000101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102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tbl>
      <w:tblPr>
        <w:tblStyle w:val="a4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425"/>
        <w:gridCol w:w="3915"/>
        <w:gridCol w:w="3885"/>
      </w:tblGrid>
      <w:tr w:rsidR="00461D79" w14:paraId="66DA6632" w14:textId="77777777">
        <w:tc>
          <w:tcPr>
            <w:tcW w:w="14460" w:type="dxa"/>
            <w:gridSpan w:val="4"/>
          </w:tcPr>
          <w:p w14:paraId="00000103" w14:textId="77777777" w:rsidR="00461D79" w:rsidRDefault="009762D1">
            <w:pP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3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>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 </w:t>
            </w:r>
            <w:sdt>
              <w:sdtPr>
                <w:tag w:val="goog_rdk_0"/>
                <w:id w:val="192434776"/>
              </w:sdtPr>
              <w:sdtEndPr/>
              <w:sdtContent>
                <w:commentRangeStart w:id="2"/>
              </w:sdtContent>
            </w:sdt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strong and routine community engagement by increasing collaboration, communication and outreach to all community stakeholders in order to </w:t>
            </w:r>
            <w: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  <w:t>improve outcomes for all students</w:t>
            </w:r>
            <w:commentRangeEnd w:id="2"/>
            <w:r>
              <w:commentReference w:id="2"/>
            </w:r>
            <w: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  <w:t xml:space="preserve">.  </w:t>
            </w:r>
          </w:p>
          <w:p w14:paraId="00000104" w14:textId="77777777" w:rsidR="00461D79" w:rsidRDefault="00461D79">
            <w:pP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</w:pPr>
          </w:p>
        </w:tc>
      </w:tr>
      <w:tr w:rsidR="00461D79" w14:paraId="638F8399" w14:textId="77777777">
        <w:tc>
          <w:tcPr>
            <w:tcW w:w="2235" w:type="dxa"/>
          </w:tcPr>
          <w:p w14:paraId="00000108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425" w:type="dxa"/>
          </w:tcPr>
          <w:p w14:paraId="00000109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3915" w:type="dxa"/>
          </w:tcPr>
          <w:p w14:paraId="0000010A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885" w:type="dxa"/>
          </w:tcPr>
          <w:p w14:paraId="0000010B" w14:textId="77777777" w:rsidR="00461D79" w:rsidRDefault="009762D1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461D79" w14:paraId="2D3D4B45" w14:textId="77777777">
        <w:tc>
          <w:tcPr>
            <w:tcW w:w="2235" w:type="dxa"/>
          </w:tcPr>
          <w:p w14:paraId="0000010C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Roboto" w:eastAsia="Roboto" w:hAnsi="Roboto" w:cs="Roboto"/>
                <w:sz w:val="24"/>
                <w:szCs w:val="24"/>
              </w:rPr>
              <w:t xml:space="preserve">Implement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consistent  and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equitable engagement strategies</w:t>
            </w:r>
          </w:p>
        </w:tc>
        <w:tc>
          <w:tcPr>
            <w:tcW w:w="4425" w:type="dxa"/>
          </w:tcPr>
          <w:p w14:paraId="0000010D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2021-2024:</w:t>
            </w:r>
          </w:p>
          <w:p w14:paraId="0000010E" w14:textId="77777777" w:rsidR="00461D79" w:rsidRDefault="00461D79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5" w:name="_heading=h.3znysh7" w:colFirst="0" w:colLast="0"/>
            <w:bookmarkEnd w:id="5"/>
          </w:p>
          <w:p w14:paraId="0000010F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6" w:name="_heading=h.2et92p0" w:colFirst="0" w:colLast="0"/>
            <w:bookmarkEnd w:id="6"/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Spring  2021</w:t>
            </w:r>
            <w:proofErr w:type="gramEnd"/>
          </w:p>
          <w:p w14:paraId="00000110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Analyze opportunities and access to communication with families and the community to identify gaps in engagement.</w:t>
            </w:r>
          </w:p>
          <w:p w14:paraId="00000111" w14:textId="77777777" w:rsidR="00461D79" w:rsidRDefault="009762D1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bookmarkStart w:id="7" w:name="_heading=h.tyjcwt" w:colFirst="0" w:colLast="0"/>
            <w:bookmarkEnd w:id="7"/>
            <w:r>
              <w:rPr>
                <w:rFonts w:ascii="Roboto" w:eastAsia="Roboto" w:hAnsi="Roboto" w:cs="Roboto"/>
                <w:sz w:val="24"/>
                <w:szCs w:val="24"/>
              </w:rPr>
              <w:t>Query teachers, teams and admins on how they provide information, encourage involvement and share power with families and the community.</w:t>
            </w:r>
          </w:p>
          <w:p w14:paraId="00000112" w14:textId="77777777" w:rsidR="00461D79" w:rsidRDefault="009762D1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Deliver survey to stakeholders</w:t>
            </w:r>
          </w:p>
          <w:p w14:paraId="0000011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8" w:name="_heading=h.3dy6vkm" w:colFirst="0" w:colLast="0"/>
            <w:bookmarkEnd w:id="8"/>
          </w:p>
          <w:p w14:paraId="00000114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9" w:name="_heading=h.1t3h5sf" w:colFirst="0" w:colLast="0"/>
            <w:bookmarkEnd w:id="9"/>
            <w:r>
              <w:rPr>
                <w:rFonts w:ascii="Roboto" w:eastAsia="Roboto" w:hAnsi="Roboto" w:cs="Roboto"/>
                <w:b/>
                <w:sz w:val="24"/>
                <w:szCs w:val="24"/>
              </w:rPr>
              <w:t>Summer 2021</w:t>
            </w:r>
          </w:p>
          <w:p w14:paraId="0000011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0" w:name="_heading=h.80rxgcgufut1" w:colFirst="0" w:colLast="0"/>
            <w:bookmarkEnd w:id="10"/>
            <w:r>
              <w:rPr>
                <w:rFonts w:ascii="Roboto" w:eastAsia="Roboto" w:hAnsi="Roboto" w:cs="Roboto"/>
                <w:sz w:val="24"/>
                <w:szCs w:val="24"/>
              </w:rPr>
              <w:t>Develop systems to improve practices and procedures</w:t>
            </w:r>
          </w:p>
          <w:p w14:paraId="00000116" w14:textId="77777777" w:rsidR="00461D79" w:rsidRDefault="009762D1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Incorporate reflections on school climate survey results from stakeholders to improve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communication and engagement.</w:t>
            </w:r>
          </w:p>
          <w:p w14:paraId="00000117" w14:textId="77777777" w:rsidR="00461D79" w:rsidRDefault="009762D1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Shift communication and engagement processes to reflect feedback from community.</w:t>
            </w:r>
          </w:p>
          <w:p w14:paraId="0000011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1" w:name="_heading=h.4d34og8" w:colFirst="0" w:colLast="0"/>
            <w:bookmarkEnd w:id="11"/>
          </w:p>
        </w:tc>
        <w:tc>
          <w:tcPr>
            <w:tcW w:w="3915" w:type="dxa"/>
          </w:tcPr>
          <w:p w14:paraId="00000119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 xml:space="preserve">School Administrators:  </w:t>
            </w:r>
          </w:p>
          <w:p w14:paraId="0000011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Collect information from teachers during supervision process about type/frequency of family communication.</w:t>
            </w:r>
          </w:p>
          <w:p w14:paraId="0000011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1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1D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1E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1F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1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3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    </w:t>
            </w:r>
          </w:p>
        </w:tc>
        <w:tc>
          <w:tcPr>
            <w:tcW w:w="3885" w:type="dxa"/>
          </w:tcPr>
          <w:p w14:paraId="0000012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7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and adopt a school climate survey for students, staff, families and the community to deliver </w:t>
            </w:r>
            <w:sdt>
              <w:sdtPr>
                <w:tag w:val="goog_rdk_1"/>
                <w:id w:val="661670973"/>
              </w:sdtPr>
              <w:sdtEndPr/>
              <w:sdtContent>
                <w:commentRangeStart w:id="12"/>
              </w:sdtContent>
            </w:sdt>
            <w:r>
              <w:rPr>
                <w:rFonts w:ascii="Roboto" w:eastAsia="Roboto" w:hAnsi="Roboto" w:cs="Roboto"/>
                <w:sz w:val="24"/>
                <w:szCs w:val="24"/>
              </w:rPr>
              <w:t>annually</w:t>
            </w:r>
            <w:commentRangeEnd w:id="12"/>
            <w:r>
              <w:commentReference w:id="12"/>
            </w:r>
            <w:r>
              <w:rPr>
                <w:rFonts w:ascii="Roboto" w:eastAsia="Roboto" w:hAnsi="Roboto" w:cs="Roboto"/>
                <w:sz w:val="24"/>
                <w:szCs w:val="24"/>
              </w:rPr>
              <w:t>.</w:t>
            </w:r>
          </w:p>
          <w:p w14:paraId="0000012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9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Publish assessment of and reflections on school climate survey results to stakeholders.</w:t>
            </w:r>
          </w:p>
          <w:p w14:paraId="0000012A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2B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3" w:name="_heading=h.2s8eyo1" w:colFirst="0" w:colLast="0"/>
            <w:bookmarkEnd w:id="13"/>
            <w:r>
              <w:rPr>
                <w:rFonts w:ascii="Roboto" w:eastAsia="Roboto" w:hAnsi="Roboto" w:cs="Roboto"/>
                <w:sz w:val="24"/>
                <w:szCs w:val="24"/>
              </w:rPr>
              <w:t>Articulate a district and school approach for sharing information, encouraging involvement and share power.</w:t>
            </w:r>
          </w:p>
          <w:p w14:paraId="0000012C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4" w:name="_heading=h.17dp8vu" w:colFirst="0" w:colLast="0"/>
            <w:bookmarkEnd w:id="14"/>
          </w:p>
          <w:p w14:paraId="0000012D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All communication from district and schools is published accessible formats with sensitivity to the linguistic and cultural diversity within the district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. .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 </w:t>
            </w:r>
          </w:p>
        </w:tc>
      </w:tr>
      <w:tr w:rsidR="00461D79" w14:paraId="237D5BFA" w14:textId="77777777">
        <w:tc>
          <w:tcPr>
            <w:tcW w:w="2235" w:type="dxa"/>
          </w:tcPr>
          <w:p w14:paraId="0000012E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Engage community partners in defining areas of proficiency for the portrait of a graduate of Berkshire Hills.</w:t>
            </w:r>
          </w:p>
        </w:tc>
        <w:tc>
          <w:tcPr>
            <w:tcW w:w="4425" w:type="dxa"/>
          </w:tcPr>
          <w:p w14:paraId="0000012F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2021-22</w:t>
            </w:r>
          </w:p>
          <w:p w14:paraId="00000130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Administrators will work collaboratively with key constituencies to explore the following questions: </w:t>
            </w:r>
          </w:p>
          <w:p w14:paraId="00000131" w14:textId="77777777" w:rsidR="00461D79" w:rsidRDefault="009762D1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hopes, aspirations, and dreams that our community has for our young people?</w:t>
            </w:r>
          </w:p>
          <w:p w14:paraId="00000132" w14:textId="77777777" w:rsidR="00461D79" w:rsidRDefault="009762D1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skills and habits of mind that our children need for success in this rapidly changing and complex world?</w:t>
            </w:r>
          </w:p>
          <w:p w14:paraId="00000133" w14:textId="77777777" w:rsidR="00461D79" w:rsidRDefault="009762D1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implications for the design of the learning experiences—and equitable access to those experiences—we provide in our school systems?</w:t>
            </w:r>
          </w:p>
          <w:p w14:paraId="00000134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Why are proficiencies important?</w:t>
            </w:r>
          </w:p>
          <w:p w14:paraId="00000135" w14:textId="77777777" w:rsidR="00461D79" w:rsidRDefault="009762D1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What is the difference between proficiencies and standards?  </w:t>
            </w:r>
          </w:p>
          <w:p w14:paraId="00000136" w14:textId="77777777" w:rsidR="00461D79" w:rsidRDefault="00461D79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15" w:type="dxa"/>
          </w:tcPr>
          <w:p w14:paraId="00000137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5" w:name="_heading=h.3rdcrjn" w:colFirst="0" w:colLast="0"/>
            <w:bookmarkEnd w:id="15"/>
          </w:p>
          <w:p w14:paraId="00000138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6" w:name="_heading=h.26in1rg" w:colFirst="0" w:colLast="0"/>
            <w:bookmarkEnd w:id="16"/>
            <w:r>
              <w:rPr>
                <w:rFonts w:ascii="Roboto" w:eastAsia="Roboto" w:hAnsi="Roboto" w:cs="Roboto"/>
                <w:sz w:val="24"/>
                <w:szCs w:val="24"/>
              </w:rPr>
              <w:t xml:space="preserve">Administration will identify key community partners to engage and reach out to. </w:t>
            </w:r>
          </w:p>
        </w:tc>
        <w:tc>
          <w:tcPr>
            <w:tcW w:w="3885" w:type="dxa"/>
          </w:tcPr>
          <w:p w14:paraId="00000139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3A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Areas of Proficiency incorporate feedback and input from key constituencies.</w:t>
            </w:r>
          </w:p>
          <w:p w14:paraId="0000013B" w14:textId="77777777" w:rsidR="00461D79" w:rsidRDefault="00461D79">
            <w:pPr>
              <w:ind w:left="72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461D79" w14:paraId="1B3E4B5B" w14:textId="77777777">
        <w:tc>
          <w:tcPr>
            <w:tcW w:w="2235" w:type="dxa"/>
          </w:tcPr>
          <w:p w14:paraId="0000013C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Focus the work of families and the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community on partnership in:</w:t>
            </w:r>
          </w:p>
          <w:p w14:paraId="0000013D" w14:textId="77777777" w:rsidR="00461D79" w:rsidRDefault="009762D1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Equitable outcomes</w:t>
            </w:r>
          </w:p>
          <w:p w14:paraId="0000013E" w14:textId="77777777" w:rsidR="00461D79" w:rsidRDefault="009762D1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Student-centered learning</w:t>
            </w:r>
          </w:p>
          <w:p w14:paraId="0000013F" w14:textId="77777777" w:rsidR="00461D79" w:rsidRDefault="009762D1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Shared ownership with community</w:t>
            </w:r>
          </w:p>
          <w:p w14:paraId="0000014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425" w:type="dxa"/>
          </w:tcPr>
          <w:p w14:paraId="00000141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17" w:name="_heading=h.lnxbz9" w:colFirst="0" w:colLast="0"/>
            <w:bookmarkEnd w:id="17"/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2021-2022</w:t>
            </w:r>
          </w:p>
          <w:p w14:paraId="00000142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8" w:name="_heading=h.35nkun2" w:colFirst="0" w:colLast="0"/>
            <w:bookmarkEnd w:id="18"/>
            <w:r>
              <w:rPr>
                <w:rFonts w:ascii="Roboto" w:eastAsia="Roboto" w:hAnsi="Roboto" w:cs="Roboto"/>
                <w:sz w:val="24"/>
                <w:szCs w:val="24"/>
              </w:rPr>
              <w:t xml:space="preserve">Administrative team studies the current status of community engagement in the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district and articulates principles of engagement that will inform school improvement plans.</w:t>
            </w:r>
          </w:p>
          <w:p w14:paraId="00000143" w14:textId="77777777" w:rsidR="00461D79" w:rsidRDefault="00461D79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00000144" w14:textId="77777777" w:rsidR="00461D79" w:rsidRDefault="009762D1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2020-2021</w:t>
            </w:r>
          </w:p>
          <w:p w14:paraId="0000014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Administrative Team communicates common understanding of equitable outcomes, student centered learning and community engagement to all constituencies.</w:t>
            </w:r>
          </w:p>
          <w:p w14:paraId="00000146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47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Develop community forums with key constituencies to inform and gather feedback on equitable outcomes, student centered learning and community engagement.</w:t>
            </w:r>
          </w:p>
          <w:p w14:paraId="00000148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49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Admins use the district values of equitable outcomes, student centered learning, community engagement to inform next DIP.</w:t>
            </w:r>
          </w:p>
          <w:p w14:paraId="0000014A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15" w:type="dxa"/>
          </w:tcPr>
          <w:p w14:paraId="0000014B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4C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Family Engagement Best Practices</w:t>
            </w:r>
          </w:p>
          <w:p w14:paraId="0000014D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4E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STOKE</w:t>
            </w:r>
          </w:p>
          <w:p w14:paraId="0000014F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50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885" w:type="dxa"/>
          </w:tcPr>
          <w:p w14:paraId="00000151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Administrative Team publishes values to key constituencies on equitable outcomes, student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centered learning and community engagement</w:t>
            </w:r>
          </w:p>
          <w:p w14:paraId="00000152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53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Key constituencies report operational understanding of equitable outcomes, student centered learning and community engagement.</w:t>
            </w:r>
          </w:p>
          <w:p w14:paraId="00000154" w14:textId="77777777" w:rsidR="00461D79" w:rsidRDefault="00461D79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00000155" w14:textId="77777777" w:rsidR="00461D79" w:rsidRDefault="009762D1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2021-2022 DIP and SIPs incorporate feedback from key constituencies on equitable outcomes, student centered learning, community engagement.</w:t>
            </w:r>
          </w:p>
        </w:tc>
      </w:tr>
    </w:tbl>
    <w:p w14:paraId="00000156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157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158" w14:textId="77777777" w:rsidR="00461D79" w:rsidRDefault="009762D1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Additionally, we focus on these areas that support thoughtful work:</w:t>
      </w:r>
    </w:p>
    <w:p w14:paraId="00000159" w14:textId="77777777" w:rsidR="00461D79" w:rsidRDefault="00461D7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bookmarkStart w:id="19" w:name="_heading=h.1ksv4uv" w:colFirst="0" w:colLast="0"/>
      <w:bookmarkEnd w:id="19"/>
    </w:p>
    <w:p w14:paraId="0000015A" w14:textId="77777777" w:rsidR="00461D79" w:rsidRDefault="009762D1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District Commitments</w:t>
      </w:r>
    </w:p>
    <w:p w14:paraId="0000015B" w14:textId="77777777" w:rsidR="00461D79" w:rsidRDefault="009762D1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0000015C" w14:textId="77777777" w:rsidR="00461D79" w:rsidRDefault="009762D1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The District and Schools will provide a range of resources to support these goals:</w:t>
      </w:r>
    </w:p>
    <w:p w14:paraId="0000015D" w14:textId="77777777" w:rsidR="00461D79" w:rsidRDefault="009762D1">
      <w:pPr>
        <w:numPr>
          <w:ilvl w:val="0"/>
          <w:numId w:val="8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Tools – develop and share materials and resources, timelines, benchmarks and electronic systems to support</w:t>
      </w:r>
    </w:p>
    <w:p w14:paraId="0000015E" w14:textId="77777777" w:rsidR="00461D79" w:rsidRDefault="009762D1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curriculum and evaluation.</w:t>
      </w:r>
    </w:p>
    <w:p w14:paraId="0000015F" w14:textId="77777777" w:rsidR="00461D79" w:rsidRDefault="009762D1">
      <w:pPr>
        <w:numPr>
          <w:ilvl w:val="0"/>
          <w:numId w:val="8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Data – gather and analyze multiple measures of student demographics, learning and growth to inform instruction,</w:t>
      </w:r>
    </w:p>
    <w:p w14:paraId="00000160" w14:textId="77777777" w:rsidR="00461D79" w:rsidRDefault="009762D1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curriculum design and professional development offerings.</w:t>
      </w:r>
    </w:p>
    <w:p w14:paraId="00000161" w14:textId="77777777" w:rsidR="00461D79" w:rsidRDefault="009762D1">
      <w:pPr>
        <w:numPr>
          <w:ilvl w:val="0"/>
          <w:numId w:val="8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Time –structure and align initiatives utilizing whole and half PD days, release time, team meetings, faculty meetings,</w:t>
      </w:r>
    </w:p>
    <w:p w14:paraId="00000162" w14:textId="77777777" w:rsidR="00461D79" w:rsidRDefault="009762D1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District Office time, observations, school visits and other possibilities based on need.</w:t>
      </w:r>
    </w:p>
    <w:p w14:paraId="00000163" w14:textId="77777777" w:rsidR="00461D79" w:rsidRDefault="009762D1">
      <w:pPr>
        <w:numPr>
          <w:ilvl w:val="0"/>
          <w:numId w:val="8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Funding – support work by developing teacher capacity and leadership through stipends, fellowships, conferences, and workshops.</w:t>
      </w:r>
    </w:p>
    <w:p w14:paraId="00000164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165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p w14:paraId="00000166" w14:textId="77777777" w:rsidR="00461D79" w:rsidRDefault="00461D79">
      <w:pPr>
        <w:rPr>
          <w:rFonts w:ascii="Roboto" w:eastAsia="Roboto" w:hAnsi="Roboto" w:cs="Roboto"/>
          <w:sz w:val="24"/>
          <w:szCs w:val="24"/>
        </w:rPr>
      </w:pPr>
    </w:p>
    <w:sectPr w:rsidR="00461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ynthia Carey" w:date="2021-09-22T15:36:00Z" w:initials="">
    <w:p w14:paraId="0000016A" w14:textId="77777777" w:rsidR="00461D79" w:rsidRDefault="009762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I'm wondering if we might want to put and objective around teacher/parent communication?</w:t>
      </w:r>
    </w:p>
  </w:comment>
  <w:comment w:id="12" w:author="Miles Wheat" w:date="2021-09-20T21:13:00Z" w:initials="">
    <w:p w14:paraId="00000169" w14:textId="77777777" w:rsidR="00461D79" w:rsidRDefault="009762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Mention Panorama specifically?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16A" w15:done="0"/>
  <w15:commentEx w15:paraId="00000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16A" w16cid:durableId="25362870"/>
  <w16cid:commentId w16cid:paraId="00000169" w16cid:durableId="253628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A969" w14:textId="77777777" w:rsidR="005E53C4" w:rsidRDefault="009762D1">
      <w:r>
        <w:separator/>
      </w:r>
    </w:p>
  </w:endnote>
  <w:endnote w:type="continuationSeparator" w:id="0">
    <w:p w14:paraId="177E4DC0" w14:textId="77777777" w:rsidR="005E53C4" w:rsidRDefault="0097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233F" w14:textId="77777777" w:rsidR="007E047B" w:rsidRDefault="007E0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67" w14:textId="2BBC415C" w:rsidR="00461D79" w:rsidRDefault="00976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  <w:r>
      <w:rPr>
        <w:color w:val="000000"/>
      </w:rPr>
      <w:t>District Improvement Plan, Draft –</w:t>
    </w:r>
    <w:r>
      <w:t xml:space="preserve"> 8/4/2021, 9/16/21</w:t>
    </w:r>
  </w:p>
  <w:p w14:paraId="00000168" w14:textId="6BFE1B63" w:rsidR="00461D79" w:rsidRDefault="00976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4FAA" w14:textId="77777777" w:rsidR="007E047B" w:rsidRDefault="007E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7CCD1" w14:textId="77777777" w:rsidR="005E53C4" w:rsidRDefault="009762D1">
      <w:r>
        <w:separator/>
      </w:r>
    </w:p>
  </w:footnote>
  <w:footnote w:type="continuationSeparator" w:id="0">
    <w:p w14:paraId="0AB4ED5D" w14:textId="77777777" w:rsidR="005E53C4" w:rsidRDefault="0097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8C2C" w14:textId="77777777" w:rsidR="007E047B" w:rsidRDefault="007E0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CCD1" w14:textId="77777777" w:rsidR="007E047B" w:rsidRDefault="007E0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E6DF" w14:textId="77777777" w:rsidR="007E047B" w:rsidRDefault="007E0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FAC"/>
    <w:multiLevelType w:val="multilevel"/>
    <w:tmpl w:val="09CE6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5D4F47"/>
    <w:multiLevelType w:val="multilevel"/>
    <w:tmpl w:val="3D80A0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140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97825"/>
    <w:multiLevelType w:val="multilevel"/>
    <w:tmpl w:val="E5628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DA3EBD"/>
    <w:multiLevelType w:val="multilevel"/>
    <w:tmpl w:val="33B06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01598"/>
    <w:multiLevelType w:val="multilevel"/>
    <w:tmpl w:val="5538C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D85396"/>
    <w:multiLevelType w:val="multilevel"/>
    <w:tmpl w:val="E67CD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B26DAC"/>
    <w:multiLevelType w:val="multilevel"/>
    <w:tmpl w:val="524A4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BD4D25"/>
    <w:multiLevelType w:val="multilevel"/>
    <w:tmpl w:val="6FEE5A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140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9"/>
    <w:rsid w:val="00461D79"/>
    <w:rsid w:val="005E53C4"/>
    <w:rsid w:val="007E047B"/>
    <w:rsid w:val="009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EB79"/>
  <w15:docId w15:val="{1389A785-376F-40CE-B909-41CE2B3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47B"/>
  </w:style>
  <w:style w:type="paragraph" w:styleId="Footer">
    <w:name w:val="footer"/>
    <w:basedOn w:val="Normal"/>
    <w:link w:val="FooterChar"/>
    <w:uiPriority w:val="99"/>
    <w:unhideWhenUsed/>
    <w:rsid w:val="007E0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0L1YZ16stMHAMtO5MOkVSS7yw==">AMUW2mWX10jADaNdpW7RC3YMPll2t5y2DLtmMdpgU9UnhRlx/v4PPUpZWokeyiXjKLzoo6N1TA0vTxMpqvl9pXfDQFrLgUvztlQ2P0tYRVY2U+XCLIfaft2L78Cdz7/fUe4Sp+9ySaeZXik/51p8p7WssGJFodbFqsN9M4GTOFdXkwAt9YXTuqW8YfZJUF1B0gb483Tt2LpA7ESI9yGvbRLKR8ETO6y5xy24NbMvKRNs7s727Y8FY0RWDWIBnxtdJDasDtH+4i68OVexumOYITGgip0Bu+98FxyPHBozhhiZrS2KSFSiVLCMv86rYDvCwDWx8Pzn7wsZy7gOhSPDQrQG5wnIB6rd0vX7GHatWRQOMoJzNIewk/p//iu0CE7oqvg5x2/Fa83SslLRbLu1W6FxU/8/16Bcb2qmzoIqEgeSy6wErHsTP7RWn2GGx4MKNvmklwPbLHQvyS1NLbsdotbxU2OZFUgHlZWIFMMBEvia8cZPfNUTlVtr3LIUlQ83n6hK5WDTFwaRHGK2Pmg6C00CmnVzs6Vdr/f6SWmUOox1B9ix/ZALIs1yhD2B+UZ9ykIjki9XDI7eKLLRaFoUptwLVE5EafUzWGxUoLZw6thPB9OwY3payGC84F9rg+t9xpknGFsZ1bCp9BVe3poGrx0lNLUkoE1B8Hqt0Av+sSTPv0hpk1LVhQqPY8T9F31cOFRudFopAjBeQj+OBVykbr9McLRDYWJHQlzLnfZ1CrNuUNf5OHIsFoLqzQADhpxUCux7pVjzDMUL0SUR2h5f6qEWuT+1gNv/6n9HgI384I/xeasjupIoBmty6E0cQu3JD+JhkwXvCQbPAqwK9sjS5xEV4g29EC3KH7XAwKguYCc6JiPgKE3g8PQh9pVQrK4r+MnpzrCAnR3wQdj3hRsNQclHjMd85lSOEH4STD5OTSIm/XTdtRsWddXwuHhKuSmkJTu6YFZPJIOuz1SULXsx5nBIELcPNyEDErvZ/Gzy1lJ1fbo3WS3KpxjqHUd9WPQjKAv2SHTUTsDjLu2S6jSpWPHU21+Wd5wQltEKcguzBY//bLC3gV1K/43oW6GwJAym2l+EnAY/h4gCI3+ZTC7wMBocLtDMCfsYf6/ifD0Cjsl6olnemW14ygfwYZGGafQqHQohn7Hribn11Cy8+KGCJRCOUtbZT8zeau6YT+XTw4bfwhiTh7b299gGq6oMQas8mmtA4rraF/g9I4lvfjMFeAVikUNNtDj+H8uZAzDH9cCQccwWtjnOPiMrPyjoUvbXaui/LCRr+HH5W9sNYHMUuy/RLpfAVWBcJidMBQkGfJQkcTDyhgA9zrK9lLrcVXMU6vIjWisRtJn7M9yHhGnk5bw2k8fnqYH6A5UOyIIfD/wD6aEIfwmi08e/XaGqp481VxrbITqeLh4bpypyUvLgforMPcB1OPgUI+JxJAsClVGyTIVPWPhMiUJPTQU9G9Fk/3aamg5MfkkDN3jAdqqirwAJlU34DghihUIijZbSrqCapYE8LxdpVkLkU+YRJt1p/5074iNtEMl6kGthXoLuozjlAsVR4Q8slmiBwJ0pyrckyTHkka5KRmXLIz1jPDJF2JGatB0ICdTlfHkIUbXNAvfGRLZVDZ2y3H1T6YeVO4Qd7je3SKw6ULLLKQGAAwZeHvV3xCW/l8mGO7o+bbMFfBhs/P2Fhrlzyi746kWVxkj5Kap73IRrqKc5s0iGClFDv5FvymMSXgpOqUgHdC5ObBbLz+WPDZeUFr411PorNgOgtW5l2AQOh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Twiss</dc:creator>
  <cp:lastModifiedBy>Doreen Twiss</cp:lastModifiedBy>
  <cp:revision>2</cp:revision>
  <cp:lastPrinted>2021-11-10T16:16:00Z</cp:lastPrinted>
  <dcterms:created xsi:type="dcterms:W3CDTF">2022-03-08T16:15:00Z</dcterms:created>
  <dcterms:modified xsi:type="dcterms:W3CDTF">2022-03-08T16:15:00Z</dcterms:modified>
</cp:coreProperties>
</file>