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59" w:rsidRDefault="0098545B">
      <w:pPr>
        <w:rPr>
          <w:rFonts w:ascii="Roboto" w:eastAsia="Roboto" w:hAnsi="Roboto" w:cs="Roboto"/>
          <w:b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b/>
          <w:sz w:val="24"/>
          <w:szCs w:val="24"/>
        </w:rPr>
        <w:t>BHRSD DISTRICT IMPROVEMENT PLAN – 2019-2022</w:t>
      </w:r>
    </w:p>
    <w:p w:rsidR="00C41F59" w:rsidRDefault="00C41F59">
      <w:pPr>
        <w:rPr>
          <w:rFonts w:ascii="Roboto" w:eastAsia="Roboto" w:hAnsi="Roboto" w:cs="Roboto"/>
          <w:b/>
          <w:sz w:val="24"/>
          <w:szCs w:val="24"/>
        </w:rPr>
      </w:pPr>
    </w:p>
    <w:p w:rsidR="00C41F59" w:rsidRDefault="0098545B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BHRSD Mission</w:t>
      </w:r>
    </w:p>
    <w:p w:rsidR="00C41F59" w:rsidRDefault="0098545B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To ensure all students are challenged through a wide range of experiences to become engaged and curious learners and problem solvers who effectively communicate, respect diversity, and improve themselves and their community.</w:t>
      </w: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98545B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2019-2022 District Level Goals</w:t>
      </w: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98545B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OVERARCHING OUTCOMES: </w:t>
      </w:r>
      <w:r>
        <w:rPr>
          <w:rFonts w:ascii="Roboto" w:eastAsia="Roboto" w:hAnsi="Roboto" w:cs="Roboto"/>
          <w:sz w:val="24"/>
          <w:szCs w:val="24"/>
        </w:rPr>
        <w:t xml:space="preserve">All efforts directly support high quality instruction and learning for all students; we are committed to improving equitable outcomes for all students within the district. </w:t>
      </w: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9854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 will focus on three areas for 2019-2022:</w:t>
      </w: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98545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Articulate a </w:t>
      </w:r>
      <w:r>
        <w:rPr>
          <w:rFonts w:ascii="Roboto" w:eastAsia="Roboto" w:hAnsi="Roboto" w:cs="Roboto"/>
          <w:sz w:val="24"/>
          <w:szCs w:val="24"/>
        </w:rPr>
        <w:t xml:space="preserve">coherent vision for the success of each and every student centered around the </w:t>
      </w:r>
      <w:r>
        <w:rPr>
          <w:rFonts w:ascii="Roboto" w:eastAsia="Roboto" w:hAnsi="Roboto" w:cs="Roboto"/>
          <w:b/>
          <w:sz w:val="24"/>
          <w:szCs w:val="24"/>
        </w:rPr>
        <w:t>Portrait of the Graduate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C41F59" w:rsidRDefault="0098545B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Develop teacher leadership and strong professional learning culture that will support ongoing reflection and improved instructional practices leading to</w:t>
      </w:r>
      <w:r>
        <w:rPr>
          <w:rFonts w:ascii="Roboto" w:eastAsia="Roboto" w:hAnsi="Roboto" w:cs="Roboto"/>
          <w:sz w:val="24"/>
          <w:szCs w:val="24"/>
        </w:rPr>
        <w:t xml:space="preserve"> improvement of student outcomes.</w:t>
      </w:r>
    </w:p>
    <w:p w:rsidR="00C41F59" w:rsidRDefault="0098545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community engagement with district initiatives to </w:t>
      </w:r>
      <w:r>
        <w:rPr>
          <w:rFonts w:ascii="Roboto" w:eastAsia="Roboto" w:hAnsi="Roboto" w:cs="Roboto"/>
          <w:color w:val="121212"/>
          <w:sz w:val="24"/>
          <w:szCs w:val="24"/>
          <w:highlight w:val="white"/>
        </w:rPr>
        <w:t xml:space="preserve">improve outcomes for all students </w:t>
      </w:r>
      <w:r>
        <w:rPr>
          <w:rFonts w:ascii="Roboto" w:eastAsia="Roboto" w:hAnsi="Roboto" w:cs="Roboto"/>
          <w:sz w:val="24"/>
          <w:szCs w:val="24"/>
        </w:rPr>
        <w:t>through improved communication, collaboration, and outreach with community partners.</w:t>
      </w: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4650"/>
        <w:gridCol w:w="3930"/>
        <w:gridCol w:w="3795"/>
      </w:tblGrid>
      <w:tr w:rsidR="00C41F59">
        <w:tc>
          <w:tcPr>
            <w:tcW w:w="14250" w:type="dxa"/>
            <w:gridSpan w:val="4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1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Articulate a coherent vision for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the success of each and every student centered around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Portrait of the Graduate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. 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41F59">
        <w:tc>
          <w:tcPr>
            <w:tcW w:w="1875" w:type="dxa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650" w:type="dxa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930" w:type="dxa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795" w:type="dxa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C41F59">
        <w:tc>
          <w:tcPr>
            <w:tcW w:w="1875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district proficiency areas. </w:t>
            </w:r>
          </w:p>
        </w:tc>
        <w:tc>
          <w:tcPr>
            <w:tcW w:w="4650" w:type="dxa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2019-20: 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Work collaboratively to explore the following questions: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Why are proficiencies important?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lastRenderedPageBreak/>
              <w:t>What are other schools doing with proficiencies?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types of proficiencies are important here at BHRSD?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Why is a portrait of a graduate important?</w:t>
            </w:r>
          </w:p>
          <w:p w:rsidR="00C41F59" w:rsidRDefault="0098545B">
            <w:pPr>
              <w:numPr>
                <w:ilvl w:val="0"/>
                <w:numId w:val="6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implications for the design of the learning experiences—and equitable access to those experiences—we provide in our school systems?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proficiency areas: </w:t>
            </w:r>
          </w:p>
          <w:p w:rsidR="00C41F59" w:rsidRDefault="0098545B">
            <w:pPr>
              <w:numPr>
                <w:ilvl w:val="0"/>
                <w:numId w:val="4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:rsidR="00C41F59" w:rsidRDefault="0098545B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skills and habits of mind that our children need for success in this rapidly changing and complex world?</w:t>
            </w:r>
          </w:p>
          <w:p w:rsidR="00C41F59" w:rsidRDefault="0098545B">
            <w:pPr>
              <w:numPr>
                <w:ilvl w:val="0"/>
                <w:numId w:val="4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Draft a prioritized set of proficiencies  including 21st century skills, mindsets, and literacies.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feedback from the community, r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efine and finalize.  </w:t>
            </w:r>
          </w:p>
          <w:p w:rsidR="00C41F59" w:rsidRDefault="00C41F59">
            <w:pPr>
              <w:spacing w:after="160"/>
              <w:rPr>
                <w:rFonts w:ascii="Roboto" w:eastAsia="Roboto" w:hAnsi="Roboto" w:cs="Roboto"/>
                <w:color w:val="414042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Understand and approve the draft district proficiency areas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Share the draft district proficiency areas with community based constituents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(parents, business partners, selectboards, etc.)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Connect and integrate the ideas from the proficiency areas to the transition planning process (PK-12)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Supporting building administration and leading conversations with staff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Informational T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echnology Director: </w:t>
            </w:r>
            <w:r>
              <w:rPr>
                <w:rFonts w:ascii="Roboto" w:eastAsia="Roboto" w:hAnsi="Roboto" w:cs="Roboto"/>
                <w:sz w:val="24"/>
                <w:szCs w:val="24"/>
              </w:rPr>
              <w:t>Collaborate to create faculty and parent surveys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Administrative Team: </w:t>
            </w:r>
            <w:r>
              <w:rPr>
                <w:rFonts w:ascii="Roboto" w:eastAsia="Roboto" w:hAnsi="Roboto" w:cs="Roboto"/>
                <w:sz w:val="24"/>
                <w:szCs w:val="24"/>
              </w:rPr>
              <w:t>Draft the proficiency areas.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High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Lead a discussion with faculty and Instructional leads regarding the role of proficiencies in guiding educa</w:t>
            </w:r>
            <w:r>
              <w:rPr>
                <w:rFonts w:ascii="Roboto" w:eastAsia="Roboto" w:hAnsi="Roboto" w:cs="Roboto"/>
                <w:sz w:val="24"/>
                <w:szCs w:val="24"/>
              </w:rPr>
              <w:t>tional outcomes.</w:t>
            </w:r>
          </w:p>
          <w:p w:rsidR="00C41F59" w:rsidRDefault="00C41F5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Middle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Revisit core proficiencies developed last year with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instructional leads and faculty to review and revise. </w:t>
            </w:r>
          </w:p>
          <w:p w:rsidR="00C41F59" w:rsidRDefault="00C41F5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Elementary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understanding of how proficiency-based education situates elementary education as part of a long term district endeavor. </w:t>
            </w:r>
          </w:p>
        </w:tc>
        <w:tc>
          <w:tcPr>
            <w:tcW w:w="3795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By January 2020, each school will give feedback on a draft of the district proficiency areas.  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By March of 2020, communi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ty stakeholders will have given feedback on district proficiency areas.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By June 2020: The school committee will have reviewed and approved the district proficiency areas.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41F59">
        <w:tc>
          <w:tcPr>
            <w:tcW w:w="1875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Create a portrait of the graduate for 4th grade, 8th grade and 12th grade.</w:t>
            </w:r>
          </w:p>
        </w:tc>
        <w:tc>
          <w:tcPr>
            <w:tcW w:w="4650" w:type="dxa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2020-21</w:t>
            </w:r>
          </w:p>
          <w:p w:rsidR="00C41F59" w:rsidRDefault="0098545B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the BHRSD communities (e.g., Students, parents, business and higher education) to collaboratively to consider the following questions:</w:t>
            </w:r>
          </w:p>
          <w:p w:rsidR="00C41F59" w:rsidRDefault="0098545B">
            <w:pPr>
              <w:numPr>
                <w:ilvl w:val="0"/>
                <w:numId w:val="8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have other schools integrat</w:t>
            </w:r>
            <w:r>
              <w:rPr>
                <w:rFonts w:ascii="Roboto" w:eastAsia="Roboto" w:hAnsi="Roboto" w:cs="Roboto"/>
                <w:sz w:val="24"/>
                <w:szCs w:val="24"/>
              </w:rPr>
              <w:t>ed their competencies into a portrait of a graduate?</w:t>
            </w:r>
          </w:p>
          <w:p w:rsidR="00C41F59" w:rsidRDefault="0098545B">
            <w:pPr>
              <w:numPr>
                <w:ilvl w:val="0"/>
                <w:numId w:val="8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might we develop and align portraits of 4th, 8th, and 12th grade graduates into a coherent arc of learning for students?</w:t>
            </w:r>
          </w:p>
          <w:p w:rsidR="00C41F59" w:rsidRDefault="0098545B">
            <w:pPr>
              <w:numPr>
                <w:ilvl w:val="0"/>
                <w:numId w:val="8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schools doing with a portrait of a graduate?</w:t>
            </w:r>
          </w:p>
          <w:p w:rsidR="00C41F59" w:rsidRDefault="0098545B">
            <w:pPr>
              <w:numPr>
                <w:ilvl w:val="0"/>
                <w:numId w:val="8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</w:t>
            </w:r>
            <w:r>
              <w:rPr>
                <w:rFonts w:ascii="Roboto" w:eastAsia="Roboto" w:hAnsi="Roboto" w:cs="Roboto"/>
                <w:sz w:val="24"/>
                <w:szCs w:val="24"/>
              </w:rPr>
              <w:t>ools doing to verify students are meeting these outcomes and what do they do when students struggle?</w:t>
            </w:r>
          </w:p>
          <w:p w:rsidR="00C41F59" w:rsidRDefault="00C41F5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Articulate the things each student needs to know and be able to do at each level of their experience (core academic standards and habits of work)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ively complete the portrait and incorporate feedback from the school communities, refine and finalize.  </w:t>
            </w:r>
          </w:p>
        </w:tc>
        <w:tc>
          <w:tcPr>
            <w:tcW w:w="3930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Understand and approve the draft portrait of a graduate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proficiencies and the portrait of a graduate (4th, 8th, 12th)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Connect and integrate the ideas from the ‘portrait’ to the transition planning process (PK-12)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Suppo</w:t>
            </w:r>
            <w:r>
              <w:rPr>
                <w:rFonts w:ascii="Roboto" w:eastAsia="Roboto" w:hAnsi="Roboto" w:cs="Roboto"/>
                <w:sz w:val="24"/>
                <w:szCs w:val="24"/>
              </w:rPr>
              <w:t>rting building administration and leading conversations with staff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High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Lead a discussion with faculty to define the knowledge and skills needed to be adept in each proficiency area at the end of each grade level. </w:t>
            </w:r>
          </w:p>
          <w:p w:rsidR="00C41F59" w:rsidRDefault="00C41F5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Middle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a discussion with faculty to define the knowledge and skills needed to be adept in each proficiency area at the end of each grade level. </w:t>
            </w:r>
          </w:p>
          <w:p w:rsidR="00C41F59" w:rsidRDefault="00C41F5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Elementary School 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Lead a discussion with faculty to define the kno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wledge and skills needed to be adept in each proficiency area at the end of each grade level. </w:t>
            </w:r>
          </w:p>
        </w:tc>
        <w:tc>
          <w:tcPr>
            <w:tcW w:w="3795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By January of 2021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Each school will have a draft of what students will know and be able to do in relation to the proficiency areas when they graduate from 4th,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8th, and 12th grades. </w:t>
            </w:r>
          </w:p>
        </w:tc>
      </w:tr>
      <w:tr w:rsidR="00C41F59">
        <w:tc>
          <w:tcPr>
            <w:tcW w:w="1875" w:type="dxa"/>
          </w:tcPr>
          <w:p w:rsidR="00C41F59" w:rsidRDefault="0098545B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Restructure assessment practices to measure student attainment in the identified proficiencies.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650" w:type="dxa"/>
          </w:tcPr>
          <w:p w:rsidR="00C41F59" w:rsidRDefault="0098545B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2020-21 (and ongoing)</w:t>
            </w:r>
          </w:p>
          <w:p w:rsidR="00C41F59" w:rsidRDefault="0098545B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Modify and align assessments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based on proficiencies and current assessment practices in BHRSD.  Pilot assessment practices, collect and analyze student data using the proficiencies.</w:t>
            </w:r>
          </w:p>
          <w:p w:rsidR="00C41F59" w:rsidRDefault="00C41F59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41F59" w:rsidRDefault="00C41F59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Superintendent, 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modified and aligned assess</w:t>
            </w:r>
            <w:r>
              <w:rPr>
                <w:rFonts w:ascii="Roboto" w:eastAsia="Roboto" w:hAnsi="Roboto" w:cs="Roboto"/>
                <w:sz w:val="24"/>
                <w:szCs w:val="24"/>
              </w:rPr>
              <w:t>ments as well as the pilot assessments.  Support with time and resources.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Research, gather, lead analysis of assessments.  Oversee pilot of assessments at 3 levels. 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teams with resources </w:t>
            </w:r>
            <w:r>
              <w:rPr>
                <w:rFonts w:ascii="Roboto" w:eastAsia="Roboto" w:hAnsi="Roboto" w:cs="Roboto"/>
                <w:sz w:val="24"/>
                <w:szCs w:val="24"/>
              </w:rPr>
              <w:t>and time to develop, pilot and analyze assessments.  Support the PD necessary for assessments to be piloted for end of 2020-2021.  Determine what other components of the school (e.g., schedule, calendar,) may be affected by changes in assessment practices.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By the end of 2020-2021: 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at grades 4, 8, and 12 will be assessed on 3 of the 6 proficiency areas. 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Results of assessments will be recorded and analyzed to determine progress towards reaching proficiency and planning next steps to address ga</w:t>
            </w:r>
            <w:r>
              <w:rPr>
                <w:rFonts w:ascii="Roboto" w:eastAsia="Roboto" w:hAnsi="Roboto" w:cs="Roboto"/>
                <w:sz w:val="24"/>
                <w:szCs w:val="24"/>
              </w:rPr>
              <w:t>ps.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0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5"/>
        <w:gridCol w:w="3840"/>
        <w:gridCol w:w="3570"/>
      </w:tblGrid>
      <w:tr w:rsidR="00C41F59">
        <w:tc>
          <w:tcPr>
            <w:tcW w:w="0" w:type="auto"/>
            <w:gridSpan w:val="4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2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Develop teacher leadership and a strong professional learning culture that will support ongoing reflection and improvement of student outcomes, through strengthening the roles of teacher leaders--</w:t>
            </w:r>
            <w:r>
              <w:rPr>
                <w:rFonts w:ascii="Roboto" w:eastAsia="Roboto" w:hAnsi="Roboto" w:cs="Roboto"/>
                <w:sz w:val="24"/>
                <w:szCs w:val="24"/>
              </w:rPr>
              <w:t>Team Coordinators (TCs) and Instructional Leads (ILs)--and their impact on the work of each school.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41F59"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Algin work of ILs and TCs to support the work and learning of teachers to the district and school improvement plan.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 (and recurring)</w:t>
            </w:r>
          </w:p>
          <w:p w:rsidR="00C41F59" w:rsidRDefault="00C41F5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District Improvement Plan is written to enable School Improvement Plans to be aligned when written.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 Summer Tra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ining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IL’s receive training in facilitation of common protocols and meeting formats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ILs review DIP and give feedback and draft SIP’s.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ILG Meetings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ILGs review Professional Learning Plan and give feedback.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ILGs meeting agendas align work to SIP outcom</w:t>
            </w:r>
            <w:r>
              <w:rPr>
                <w:rFonts w:ascii="Roboto" w:eastAsia="Roboto" w:hAnsi="Roboto" w:cs="Roboto"/>
                <w:sz w:val="24"/>
                <w:szCs w:val="24"/>
              </w:rPr>
              <w:t>es and objectives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TC Meetings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Professional Learning Plan and give feedback.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SIP and give feedback.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Align work to SIP goals and outcomes.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 Meetings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Teachers reflect on SIP outcomes and give feedback to inform next year’s improvement plans.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School Committee: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understand, and approve the District Improvement Plan.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Write the District Improvement Plan.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draft of School Im</w:t>
            </w:r>
            <w:r>
              <w:rPr>
                <w:rFonts w:ascii="Roboto" w:eastAsia="Roboto" w:hAnsi="Roboto" w:cs="Roboto"/>
                <w:sz w:val="24"/>
                <w:szCs w:val="24"/>
              </w:rPr>
              <w:t>provement Plan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edit, and finalize the School Improvement Plans.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feedback from faculty on the school improvement plans.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feedback to admin on the District Improvement Plan and the draft </w:t>
            </w:r>
            <w:r>
              <w:rPr>
                <w:rFonts w:ascii="Roboto" w:eastAsia="Roboto" w:hAnsi="Roboto" w:cs="Roboto"/>
                <w:sz w:val="24"/>
                <w:szCs w:val="24"/>
              </w:rPr>
              <w:t>version of the School Improvement Plan.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in the IL process.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</w:t>
            </w:r>
          </w:p>
          <w:p w:rsidR="00C41F59" w:rsidRDefault="00C41F5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development plan is based on goals of DIP/SIP and faculty work in professional development aligns with those goals.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Work in Instructional Leadership Groups, Horizontal Teams, and departments aligns to SIPs and the professional development plan.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professional development support in facilitation and leadership of Instructional Learning Groups (ILGs), teac</w:t>
            </w:r>
            <w:r>
              <w:rPr>
                <w:rFonts w:ascii="Roboto" w:eastAsia="Roboto" w:hAnsi="Roboto" w:cs="Roboto"/>
                <w:sz w:val="24"/>
                <w:szCs w:val="24"/>
              </w:rPr>
              <w:t>hing teams and departments.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  (and ongoing)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Learning plan is developed to reflect goals of DIP and SIPs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ILs work with admin to develop facilitation skills and tools for leading school improvement.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 leads facilitation skills and tools in TC meetings to model for use in Team meetings.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Administration: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the professional learning plan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Implement the professional learning plan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 and Team Coordinators: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Implement the profe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ssional learning plan. </w:t>
            </w: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ILG, horizontal Team, and department meetings have objectives that align to the SIP and the professional development plan.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ILG meetings are facilitated using a common set of tools and processes.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The effectiveness of tools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and processes used to facilitate ILG, Horizontal Team, and Department meetings is assessed on an ongoing basis by school leadership. </w:t>
            </w: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Focus the work of the Instructional Learning Groups (ILGs), teaching teams and departments on work aligned to:</w:t>
            </w:r>
          </w:p>
          <w:p w:rsidR="00C41F59" w:rsidRDefault="0098545B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:rsidR="00C41F59" w:rsidRDefault="0098545B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 centered learning</w:t>
            </w:r>
          </w:p>
          <w:p w:rsidR="00C41F59" w:rsidRDefault="0098545B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Community Engagement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  (and ongoing)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common understanding of equitable outcomes, student centered learning and community engagement.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tools to measure community engagement.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Study and m</w:t>
            </w:r>
            <w:r>
              <w:rPr>
                <w:rFonts w:ascii="Roboto" w:eastAsia="Roboto" w:hAnsi="Roboto" w:cs="Roboto"/>
                <w:sz w:val="24"/>
                <w:szCs w:val="24"/>
              </w:rPr>
              <w:t>onitor alignment to equitable outcomes, student centered learning and community engagement, and reflect on the implications of their work.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Use the district values of equitable outcomes, student centered learning, community engagement to inform next year’s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DIP.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Administration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Identify goals for levels of community engagement and tools to measure.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teams in work to address equity and student engagement gaps and spur growth.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Engage in district activities related to improving equitable outcomes, student centered learning and community engagement. </w:t>
            </w: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Performance gaps between groups of students shrink.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All students have equal opportunity and access to all programs in the district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as evidenced by changes in participation rates in all programs.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begin taking a more active role in their educational experience.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Establish a baseline of community engagement. 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1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5"/>
        <w:gridCol w:w="3915"/>
        <w:gridCol w:w="3885"/>
      </w:tblGrid>
      <w:tr w:rsidR="00C41F59">
        <w:tc>
          <w:tcPr>
            <w:tcW w:w="0" w:type="auto"/>
            <w:gridSpan w:val="4"/>
          </w:tcPr>
          <w:p w:rsidR="00C41F59" w:rsidRDefault="0098545B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3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Develop strong and routine community engagement by increasing collaboration, communication and outreach to all community stakeholders in order to </w:t>
            </w:r>
            <w: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  <w:t xml:space="preserve">improve outcomes for all students.  </w:t>
            </w:r>
          </w:p>
          <w:p w:rsidR="00C41F59" w:rsidRDefault="00C41F59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</w:p>
        </w:tc>
      </w:tr>
      <w:tr w:rsidR="00C41F59"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0" w:type="auto"/>
          </w:tcPr>
          <w:p w:rsidR="00C41F59" w:rsidRDefault="0098545B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" w:name="_n8z23o5w2bvr" w:colFirst="0" w:colLast="0"/>
            <w:bookmarkEnd w:id="1"/>
            <w:r>
              <w:rPr>
                <w:rFonts w:ascii="Roboto" w:eastAsia="Roboto" w:hAnsi="Roboto" w:cs="Roboto"/>
                <w:sz w:val="24"/>
                <w:szCs w:val="24"/>
              </w:rPr>
              <w:t>Implement consistent  and equitable engagement strategies</w:t>
            </w: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2" w:name="_mqtgblsypqpa" w:colFirst="0" w:colLast="0"/>
            <w:bookmarkEnd w:id="2"/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2019-2020:</w:t>
            </w:r>
          </w:p>
          <w:p w:rsidR="00C41F59" w:rsidRDefault="00C41F5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3" w:name="_drah55hq1899" w:colFirst="0" w:colLast="0"/>
            <w:bookmarkEnd w:id="3"/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4" w:name="_shytagmnprg3" w:colFirst="0" w:colLast="0"/>
            <w:bookmarkEnd w:id="4"/>
            <w:r>
              <w:rPr>
                <w:rFonts w:ascii="Roboto" w:eastAsia="Roboto" w:hAnsi="Roboto" w:cs="Roboto"/>
                <w:b/>
                <w:sz w:val="24"/>
                <w:szCs w:val="24"/>
              </w:rPr>
              <w:t>Fall 2019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Analyze opportunities and access to communication with families and the community to identify gaps in engagement.</w:t>
            </w:r>
          </w:p>
          <w:p w:rsidR="00C41F59" w:rsidRDefault="0098545B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sz w:val="24"/>
                <w:szCs w:val="24"/>
              </w:rPr>
            </w:pPr>
            <w:bookmarkStart w:id="5" w:name="_381yp6781zfr" w:colFirst="0" w:colLast="0"/>
            <w:bookmarkEnd w:id="5"/>
            <w:r>
              <w:rPr>
                <w:rFonts w:ascii="Roboto" w:eastAsia="Roboto" w:hAnsi="Roboto" w:cs="Roboto"/>
                <w:sz w:val="24"/>
                <w:szCs w:val="24"/>
              </w:rPr>
              <w:t>Query teachers, teams and admins on how they provide information, encourage involvement and share power with families and the community.</w:t>
            </w:r>
          </w:p>
          <w:p w:rsidR="00C41F59" w:rsidRDefault="0098545B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Deliver survey to stakeholders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6" w:name="_xc2u31ido5i3" w:colFirst="0" w:colLast="0"/>
            <w:bookmarkEnd w:id="6"/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7" w:name="_s1nobp14wz9y" w:colFirst="0" w:colLast="0"/>
            <w:bookmarkEnd w:id="7"/>
            <w:r>
              <w:rPr>
                <w:rFonts w:ascii="Roboto" w:eastAsia="Roboto" w:hAnsi="Roboto" w:cs="Roboto"/>
                <w:b/>
                <w:sz w:val="24"/>
                <w:szCs w:val="24"/>
              </w:rPr>
              <w:t>Spring 2020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systems to improve practices and procedures</w:t>
            </w:r>
          </w:p>
          <w:p w:rsidR="00C41F59" w:rsidRDefault="0098545B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Incorporate reflections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on school climate survey results from stakeholders to improve communication and engagement.</w:t>
            </w:r>
          </w:p>
          <w:p w:rsidR="00C41F59" w:rsidRDefault="0098545B">
            <w:pPr>
              <w:numPr>
                <w:ilvl w:val="0"/>
                <w:numId w:val="5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Shift communication and engagement processes to reflect feedback from community.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8" w:name="_df93zlhc7ab" w:colFirst="0" w:colLast="0"/>
            <w:bookmarkEnd w:id="8"/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Administrators:  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information from teachers during supervision process about type/frequency of family communication.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and adopt a school climate survey for students, staff, families and the community to deliver annually.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Publish assessment of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and reflections on school climate survey results to stakeholders.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9" w:name="_m696abq8yrm8" w:colFirst="0" w:colLast="0"/>
            <w:bookmarkEnd w:id="9"/>
            <w:r>
              <w:rPr>
                <w:rFonts w:ascii="Roboto" w:eastAsia="Roboto" w:hAnsi="Roboto" w:cs="Roboto"/>
                <w:sz w:val="24"/>
                <w:szCs w:val="24"/>
              </w:rPr>
              <w:t>Articulate a district and school approach for sharing information, encouraging involvement and share power.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0" w:name="_7udbyefjdl0s" w:colFirst="0" w:colLast="0"/>
            <w:bookmarkEnd w:id="10"/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communication from district and schools is published accessible formats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with sensitivity to the linguistic and cultural diversity within the district. .  </w:t>
            </w: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community partners in defining areas of proficiency for a graduate of Berkshire Hills.</w:t>
            </w: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Administrators will work collaboratively with key constituencies to ex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plore the following questions: </w:t>
            </w:r>
          </w:p>
          <w:p w:rsidR="00C41F59" w:rsidRDefault="0098545B">
            <w:pPr>
              <w:numPr>
                <w:ilvl w:val="0"/>
                <w:numId w:val="6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:rsidR="00C41F59" w:rsidRDefault="0098545B">
            <w:pPr>
              <w:numPr>
                <w:ilvl w:val="0"/>
                <w:numId w:val="6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skills and habits of mind that our children need for success in this rapidly changing and complex world?</w:t>
            </w:r>
          </w:p>
          <w:p w:rsidR="00C41F59" w:rsidRDefault="0098545B">
            <w:pPr>
              <w:numPr>
                <w:ilvl w:val="0"/>
                <w:numId w:val="6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impl</w:t>
            </w:r>
            <w:r>
              <w:rPr>
                <w:rFonts w:ascii="Roboto" w:eastAsia="Roboto" w:hAnsi="Roboto" w:cs="Roboto"/>
                <w:sz w:val="24"/>
                <w:szCs w:val="24"/>
              </w:rPr>
              <w:t>ications for the design of the learning experiences—and equitable access to those experiences—we provide in our school systems?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Why are proficiencies important?</w:t>
            </w:r>
          </w:p>
          <w:p w:rsidR="00C41F59" w:rsidRDefault="0098545B">
            <w:pPr>
              <w:numPr>
                <w:ilvl w:val="0"/>
                <w:numId w:val="6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:rsidR="00C41F59" w:rsidRDefault="00C41F59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1" w:name="_wrr3ex3ra1td" w:colFirst="0" w:colLast="0"/>
            <w:bookmarkEnd w:id="11"/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2" w:name="_6vrh4ba8ye4v" w:colFirst="0" w:colLast="0"/>
            <w:bookmarkEnd w:id="12"/>
            <w:r>
              <w:rPr>
                <w:rFonts w:ascii="Roboto" w:eastAsia="Roboto" w:hAnsi="Roboto" w:cs="Roboto"/>
                <w:sz w:val="24"/>
                <w:szCs w:val="24"/>
              </w:rPr>
              <w:t>Administration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will identify key community partners to engage and reach out to. </w:t>
            </w: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Areas of Proficiency incorporate feedback and input from key constituencies.</w:t>
            </w:r>
          </w:p>
          <w:p w:rsidR="00C41F59" w:rsidRDefault="00C41F5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41F59"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Focus the work of families and the community on partnership in:</w:t>
            </w:r>
          </w:p>
          <w:p w:rsidR="00C41F59" w:rsidRDefault="0098545B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:rsidR="00C41F59" w:rsidRDefault="0098545B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Student-centered learning</w:t>
            </w:r>
          </w:p>
          <w:p w:rsidR="00C41F59" w:rsidRDefault="0098545B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Shared ownership with community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13" w:name="_3dy6vkm" w:colFirst="0" w:colLast="0"/>
            <w:bookmarkEnd w:id="13"/>
            <w:r>
              <w:rPr>
                <w:rFonts w:ascii="Roboto" w:eastAsia="Roboto" w:hAnsi="Roboto" w:cs="Roboto"/>
                <w:b/>
                <w:sz w:val="24"/>
                <w:szCs w:val="24"/>
              </w:rPr>
              <w:t>2019-2020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4" w:name="_fnmj6t339la0" w:colFirst="0" w:colLast="0"/>
            <w:bookmarkEnd w:id="14"/>
            <w:r>
              <w:rPr>
                <w:rFonts w:ascii="Roboto" w:eastAsia="Roboto" w:hAnsi="Roboto" w:cs="Roboto"/>
                <w:sz w:val="24"/>
                <w:szCs w:val="24"/>
              </w:rPr>
              <w:t>Administrative team studies the current status of community engagement in the district and articulates principles of engagement that will inform school improvement plans.</w:t>
            </w:r>
          </w:p>
          <w:p w:rsidR="00C41F59" w:rsidRDefault="00C41F5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2020-2021</w:t>
            </w: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Administrative Team communicates common understanding of equitable outcomes, student centered learning and community engagement to all constituencies.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community forums with key constituencies  to inform and gather feedback on equitable outcomes, s</w:t>
            </w:r>
            <w:r>
              <w:rPr>
                <w:rFonts w:ascii="Roboto" w:eastAsia="Roboto" w:hAnsi="Roboto" w:cs="Roboto"/>
                <w:sz w:val="24"/>
                <w:szCs w:val="24"/>
              </w:rPr>
              <w:t>tudent centered learning and community engagement.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Admins use the district values of equitable outcomes, student centered learning, community engagement to inform next year’s DIP.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Administrative Team publishes values to key constituencies on equitable outcomes, student centered learning and community engagement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Key constituencies report operational understanding of equitable outcomes, student centered learning and community engagem</w:t>
            </w:r>
            <w:r>
              <w:rPr>
                <w:rFonts w:ascii="Roboto" w:eastAsia="Roboto" w:hAnsi="Roboto" w:cs="Roboto"/>
                <w:sz w:val="24"/>
                <w:szCs w:val="24"/>
              </w:rPr>
              <w:t>ent.</w:t>
            </w:r>
          </w:p>
          <w:p w:rsidR="00C41F59" w:rsidRDefault="00C41F5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41F59" w:rsidRDefault="0098545B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2021-2022 DIP and SIPs incorporate feedback from key constituencies on equitable outcomes, student centered learning, community engagement.</w:t>
            </w:r>
          </w:p>
        </w:tc>
      </w:tr>
    </w:tbl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C41F59">
      <w:pPr>
        <w:rPr>
          <w:rFonts w:ascii="Roboto" w:eastAsia="Roboto" w:hAnsi="Roboto" w:cs="Roboto"/>
          <w:sz w:val="24"/>
          <w:szCs w:val="24"/>
        </w:rPr>
      </w:pPr>
    </w:p>
    <w:p w:rsidR="00C41F59" w:rsidRDefault="0098545B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Additionally, we focus on these areas that support thoughtful work:</w:t>
      </w:r>
    </w:p>
    <w:p w:rsidR="00C41F59" w:rsidRDefault="00C41F5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bookmarkStart w:id="15" w:name="_cu8ga6p8yi7s" w:colFirst="0" w:colLast="0"/>
      <w:bookmarkEnd w:id="15"/>
    </w:p>
    <w:p w:rsidR="00C41F59" w:rsidRDefault="0098545B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District Commitments</w:t>
      </w:r>
    </w:p>
    <w:p w:rsidR="00C41F59" w:rsidRDefault="0098545B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C41F59" w:rsidRDefault="009854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District and Schools will provide a range of resources to support these goals:</w:t>
      </w:r>
    </w:p>
    <w:p w:rsidR="00C41F59" w:rsidRDefault="0098545B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Tools – develop and share materials and resources, timelines, benchmarks and electronic systems to support</w:t>
      </w:r>
    </w:p>
    <w:p w:rsidR="00C41F59" w:rsidRDefault="0098545B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and evaluation.</w:t>
      </w:r>
    </w:p>
    <w:p w:rsidR="00C41F59" w:rsidRDefault="0098545B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Data – gather and analyze multiple meas</w:t>
      </w:r>
      <w:r>
        <w:rPr>
          <w:rFonts w:ascii="Roboto" w:eastAsia="Roboto" w:hAnsi="Roboto" w:cs="Roboto"/>
          <w:sz w:val="24"/>
          <w:szCs w:val="24"/>
        </w:rPr>
        <w:t>ures of student demographics, learning and growth to inform instruction,</w:t>
      </w:r>
    </w:p>
    <w:p w:rsidR="00C41F59" w:rsidRDefault="0098545B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design and professional development offerings.</w:t>
      </w:r>
    </w:p>
    <w:p w:rsidR="00C41F59" w:rsidRDefault="0098545B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Time –structure and align initiatives utilizing whole and half PD days, release time, team meetings, faculty meetings,</w:t>
      </w:r>
    </w:p>
    <w:p w:rsidR="00C41F59" w:rsidRDefault="0098545B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Distri</w:t>
      </w:r>
      <w:r>
        <w:rPr>
          <w:rFonts w:ascii="Roboto" w:eastAsia="Roboto" w:hAnsi="Roboto" w:cs="Roboto"/>
          <w:sz w:val="24"/>
          <w:szCs w:val="24"/>
        </w:rPr>
        <w:t>ct Office time, observations, school visits and other possibilities based on need.</w:t>
      </w:r>
    </w:p>
    <w:p w:rsidR="00C41F59" w:rsidRDefault="0098545B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Funding – support work by developing teacher capacity and leadership through stipends, fellowships, conferences, and workshops.</w:t>
      </w:r>
    </w:p>
    <w:sectPr w:rsidR="00C41F59"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545B">
      <w:r>
        <w:separator/>
      </w:r>
    </w:p>
  </w:endnote>
  <w:endnote w:type="continuationSeparator" w:id="0">
    <w:p w:rsidR="00000000" w:rsidRDefault="009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59" w:rsidRDefault="00985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  <w:r>
      <w:rPr>
        <w:color w:val="000000"/>
      </w:rPr>
      <w:t xml:space="preserve">Draft District Improvement Plan, Draft – </w:t>
    </w:r>
    <w:r>
      <w:t>7/16/2019</w:t>
    </w:r>
  </w:p>
  <w:p w:rsidR="00C41F59" w:rsidRDefault="00985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545B">
      <w:r>
        <w:separator/>
      </w:r>
    </w:p>
  </w:footnote>
  <w:footnote w:type="continuationSeparator" w:id="0">
    <w:p w:rsidR="00000000" w:rsidRDefault="0098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2E"/>
    <w:multiLevelType w:val="multilevel"/>
    <w:tmpl w:val="7788FF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7A4"/>
    <w:multiLevelType w:val="multilevel"/>
    <w:tmpl w:val="32122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969BD"/>
    <w:multiLevelType w:val="multilevel"/>
    <w:tmpl w:val="7592D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E0903"/>
    <w:multiLevelType w:val="multilevel"/>
    <w:tmpl w:val="DB4EF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C37BF5"/>
    <w:multiLevelType w:val="multilevel"/>
    <w:tmpl w:val="899E0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AB7289"/>
    <w:multiLevelType w:val="multilevel"/>
    <w:tmpl w:val="82625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27713B"/>
    <w:multiLevelType w:val="multilevel"/>
    <w:tmpl w:val="4928D9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6B23B3"/>
    <w:multiLevelType w:val="multilevel"/>
    <w:tmpl w:val="A956F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59"/>
    <w:rsid w:val="0098545B"/>
    <w:rsid w:val="00C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CDC65-A079-40A4-BF85-307B6D40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Twiss</dc:creator>
  <cp:lastModifiedBy>Doreen Twiss</cp:lastModifiedBy>
  <cp:revision>2</cp:revision>
  <dcterms:created xsi:type="dcterms:W3CDTF">2019-09-03T15:46:00Z</dcterms:created>
  <dcterms:modified xsi:type="dcterms:W3CDTF">2019-09-03T15:46:00Z</dcterms:modified>
</cp:coreProperties>
</file>